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 w:val="20"/>
        </w:rPr>
      </w:pPr>
      <w:r>
        <w:rPr>
          <w:sz w:val="20"/>
        </w:rPr>
        <w:t>ДОПОЛНИТЕЛЬНОЕ СОГЛАШЕНИЕ № _______</w:t>
      </w:r>
    </w:p>
    <w:p>
      <w:pPr>
        <w:jc w:val="center"/>
        <w:rPr>
          <w:sz w:val="20"/>
        </w:rPr>
      </w:pPr>
      <w:r>
        <w:rPr>
          <w:sz w:val="20"/>
        </w:rPr>
        <w:t xml:space="preserve">к договору присоединения на оказание услуг лицу, </w:t>
      </w:r>
    </w:p>
    <w:p>
      <w:pPr>
        <w:jc w:val="center"/>
        <w:rPr>
          <w:sz w:val="20"/>
        </w:rPr>
      </w:pPr>
      <w:r>
        <w:rPr>
          <w:sz w:val="20"/>
        </w:rPr>
        <w:t>действующему в АИС «Расчет» в качестве Производителя услуг</w:t>
      </w:r>
    </w:p>
    <w:p>
      <w:pPr>
        <w:rPr>
          <w:sz w:val="20"/>
        </w:rPr>
      </w:pPr>
    </w:p>
    <w:p>
      <w:r>
        <w:rPr>
          <w:sz w:val="20"/>
        </w:rPr>
        <w:t>г. Гомель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«___»__________ 20__ года</w:t>
      </w:r>
    </w:p>
    <w:p>
      <w:pPr>
        <w:ind w:firstLine="709"/>
        <w:contextualSpacing/>
        <w:rPr>
          <w:sz w:val="20"/>
        </w:rPr>
      </w:pPr>
    </w:p>
    <w:p>
      <w:pPr>
        <w:ind w:firstLine="709"/>
        <w:contextualSpacing/>
      </w:pPr>
      <w:r>
        <w:rPr>
          <w:sz w:val="20"/>
        </w:rPr>
        <w:t xml:space="preserve">Открытое акционерное общество «Небанковская кредитно-финансовая организация «Единое расчетное и информационное пространство», именуемый в дальнейшем «Владелец», в лице </w:t>
      </w:r>
      <w:bookmarkStart w:id="0" w:name="__DdeLink__292_3667865561"/>
      <w:r>
        <w:rPr>
          <w:sz w:val="20"/>
          <w:szCs w:val="24"/>
        </w:rPr>
        <w:t>начальника отдела по Гомельской области Управления развития региональной сети</w:t>
      </w:r>
      <w:bookmarkEnd w:id="0"/>
      <w:r>
        <w:rPr>
          <w:sz w:val="20"/>
          <w:szCs w:val="24"/>
        </w:rPr>
        <w:t xml:space="preserve"> Поршнева Александра Олеговича, действующего на основании доверенности от</w:t>
      </w:r>
      <w:r>
        <w:rPr>
          <w:rFonts w:hint="default"/>
          <w:sz w:val="20"/>
          <w:szCs w:val="24"/>
          <w:lang w:val="ru-RU"/>
        </w:rPr>
        <w:t xml:space="preserve"> </w:t>
      </w:r>
      <w:r>
        <w:rPr>
          <w:sz w:val="20"/>
          <w:szCs w:val="24"/>
        </w:rPr>
        <w:t>2</w:t>
      </w:r>
      <w:r>
        <w:rPr>
          <w:rFonts w:hint="default"/>
          <w:sz w:val="20"/>
          <w:szCs w:val="24"/>
          <w:lang w:val="ru-RU"/>
        </w:rPr>
        <w:t>8</w:t>
      </w:r>
      <w:r>
        <w:rPr>
          <w:sz w:val="20"/>
          <w:szCs w:val="24"/>
        </w:rPr>
        <w:t>.03.202</w:t>
      </w:r>
      <w:r>
        <w:rPr>
          <w:rFonts w:hint="default"/>
          <w:sz w:val="20"/>
          <w:szCs w:val="24"/>
          <w:lang w:val="ru-RU"/>
        </w:rPr>
        <w:t>2</w:t>
      </w:r>
      <w:r>
        <w:rPr>
          <w:sz w:val="20"/>
          <w:szCs w:val="24"/>
        </w:rPr>
        <w:t>г. № 1</w:t>
      </w:r>
      <w:r>
        <w:rPr>
          <w:rFonts w:hint="default"/>
          <w:sz w:val="20"/>
          <w:szCs w:val="24"/>
          <w:lang w:val="ru-RU"/>
        </w:rPr>
        <w:t>2</w:t>
      </w:r>
      <w:r>
        <w:rPr>
          <w:sz w:val="20"/>
          <w:szCs w:val="24"/>
        </w:rPr>
        <w:t>/202</w:t>
      </w:r>
      <w:r>
        <w:rPr>
          <w:rFonts w:hint="default"/>
          <w:sz w:val="20"/>
          <w:szCs w:val="24"/>
          <w:lang w:val="ru-RU"/>
        </w:rPr>
        <w:t>2</w:t>
      </w:r>
      <w:r>
        <w:rPr>
          <w:sz w:val="20"/>
        </w:rPr>
        <w:t xml:space="preserve">, с одной стороны, и _______________________________________________________________________________________________,  </w:t>
      </w:r>
    </w:p>
    <w:p>
      <w:pPr>
        <w:ind w:firstLine="709"/>
        <w:contextualSpacing/>
      </w:pPr>
      <w:r>
        <w:rPr>
          <w:color w:val="A6A6A6" w:themeColor="background1" w:themeShade="A6"/>
          <w:sz w:val="16"/>
          <w:szCs w:val="16"/>
        </w:rPr>
        <w:t xml:space="preserve">                             полное наименование юридического лица (индивидуального предпринимателя)</w:t>
      </w:r>
    </w:p>
    <w:p>
      <w:pPr>
        <w:contextualSpacing/>
      </w:pPr>
      <w:r>
        <w:rPr>
          <w:sz w:val="20"/>
        </w:rPr>
        <w:t>именуемое в дальнейшем «Производитель услуг», в лице _____________________________________________,</w:t>
      </w:r>
    </w:p>
    <w:p>
      <w:pPr>
        <w:ind w:left="3540" w:firstLine="708"/>
        <w:contextualSpacing/>
        <w:jc w:val="center"/>
      </w:pPr>
      <w:r>
        <w:rPr>
          <w:color w:val="A6A6A6" w:themeColor="background1" w:themeShade="A6"/>
          <w:sz w:val="16"/>
          <w:szCs w:val="16"/>
        </w:rPr>
        <w:t>должность, фамилия, имя отчество</w:t>
      </w:r>
    </w:p>
    <w:p>
      <w:pPr>
        <w:contextualSpacing/>
        <w:rPr>
          <w:sz w:val="20"/>
        </w:rPr>
      </w:pPr>
      <w:r>
        <w:rPr>
          <w:sz w:val="20"/>
        </w:rPr>
        <w:t>действующего на основании ___________________________________ с другой стороны, а вместе именуемые Стороны, заключили настоящее Дополнительное соглашение к договору присоединения от _______________  № _____________ (далее – Договор) о нижеследующем:</w:t>
      </w:r>
    </w:p>
    <w:p>
      <w:pPr>
        <w:pStyle w:val="5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Изложить раздел 3 Договора в новой редакции:</w:t>
      </w:r>
    </w:p>
    <w:p>
      <w:pPr>
        <w:pStyle w:val="45"/>
        <w:tabs>
          <w:tab w:val="left" w:pos="1134"/>
        </w:tabs>
        <w:ind w:left="-720" w:firstLine="709"/>
        <w:contextualSpacing/>
        <w:jc w:val="center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«3. РАЗМЕР ВОЗНАГРАЖДЕНИЯ</w:t>
      </w:r>
    </w:p>
    <w:p>
      <w:pPr>
        <w:widowControl w:val="0"/>
        <w:ind w:firstLine="709"/>
        <w:rPr>
          <w:sz w:val="20"/>
        </w:rPr>
      </w:pPr>
      <w:r>
        <w:rPr>
          <w:sz w:val="20"/>
        </w:rPr>
        <w:t>3.1. Размер вознаграждения за услуги, оказанные посредством АИС «Расчет», устанавливается в соответствии с пунктом 3.1.9. Сборника вознаграждений за операции, осуществляемые ОАО «Н</w:t>
      </w:r>
      <w:r>
        <w:rPr>
          <w:sz w:val="20"/>
          <w:lang w:val="ru-RU"/>
        </w:rPr>
        <w:t>КФО</w:t>
      </w:r>
      <w:bookmarkStart w:id="1" w:name="_GoBack"/>
      <w:bookmarkEnd w:id="1"/>
      <w:r>
        <w:rPr>
          <w:sz w:val="20"/>
        </w:rPr>
        <w:t xml:space="preserve"> «ЕРИП» (и другими участниками ЕРИП), опубликованного в глобальной компьютерной сети Интернет на сайте www.raschet.by (далее - Сборник) и составляет ___ процента от суммы оплаченных платежей, за исключением услуг, по которым согласно Сборнику установлен:</w:t>
      </w:r>
    </w:p>
    <w:p>
      <w:pPr>
        <w:widowControl w:val="0"/>
        <w:ind w:firstLine="708"/>
        <w:rPr>
          <w:sz w:val="20"/>
        </w:rPr>
      </w:pPr>
      <w:r>
        <w:rPr>
          <w:sz w:val="20"/>
        </w:rPr>
        <w:t>системный отраслевой тариф с фиксированным процентом размера вознаграждения;</w:t>
      </w:r>
    </w:p>
    <w:p>
      <w:pPr>
        <w:widowControl w:val="0"/>
        <w:ind w:firstLine="708"/>
        <w:rPr>
          <w:sz w:val="20"/>
        </w:rPr>
      </w:pPr>
      <w:r>
        <w:rPr>
          <w:sz w:val="20"/>
        </w:rPr>
        <w:t>системный тариф «Дифференцированный».</w:t>
      </w:r>
    </w:p>
    <w:p>
      <w:pPr>
        <w:widowControl w:val="0"/>
        <w:ind w:firstLine="708"/>
        <w:rPr>
          <w:sz w:val="20"/>
        </w:rPr>
      </w:pPr>
      <w:r>
        <w:rPr>
          <w:sz w:val="20"/>
        </w:rPr>
        <w:t>Установление вознаграждения производится  на основании сведений, указанных в анкете Производителя услуг для подключения к АИС «Расчет», представленной на дату заключения договора присоединения, либо заявления Производителя услуг об изменении тарифа.</w:t>
      </w:r>
    </w:p>
    <w:p>
      <w:pPr>
        <w:widowControl w:val="0"/>
        <w:ind w:firstLine="708"/>
        <w:rPr>
          <w:sz w:val="20"/>
        </w:rPr>
      </w:pPr>
      <w:r>
        <w:rPr>
          <w:sz w:val="20"/>
        </w:rPr>
        <w:t>3.2. Производитель услуг, подключенный к услуге дистанционного обслуживания производителей услуг в режиме  реального времени (on-line) посредством предоставляемого Владельцем программного обеспечения «Личный кабинет Производителя услуг», дополнительно производит уплату вознаграждения в порядке, предусмотренном Общими условиями, и размерах, определяемых Сборником.».</w:t>
      </w:r>
    </w:p>
    <w:p>
      <w:pPr>
        <w:pStyle w:val="53"/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Дополнить раздел 6 Договора пунктом 6.3. следующего содержания:</w:t>
      </w:r>
    </w:p>
    <w:p>
      <w:pPr>
        <w:widowControl w:val="0"/>
        <w:ind w:firstLine="709"/>
        <w:contextualSpacing/>
        <w:rPr>
          <w:sz w:val="20"/>
        </w:rPr>
      </w:pPr>
      <w:r>
        <w:rPr>
          <w:sz w:val="20"/>
        </w:rPr>
        <w:t>«6.3. Факсимильные копии Договора, все изменения и дополнения к Договору, а также иные документы, вытекающие из существа исполнения Договора, полученные по факсу и (или) электронной почте, подписанные и скрепленные печатью одной из Сторон, являются действительными, в случае если они подписаны и скреплены оригинальной печатью другой Стороны. Данные документы будут иметь юридическую силу до момента обменом оригиналами документов. Срок для направления оригиналов 30 (тридцать) календарных дней.».</w:t>
      </w:r>
    </w:p>
    <w:p>
      <w:pPr>
        <w:widowControl w:val="0"/>
        <w:ind w:firstLine="709"/>
        <w:contextualSpacing/>
        <w:rPr>
          <w:sz w:val="20"/>
        </w:rPr>
      </w:pPr>
      <w:r>
        <w:rPr>
          <w:sz w:val="20"/>
        </w:rPr>
        <w:t>3. Остальные условия Договора, не затронутые настоящим Дополнительным соглашением, остаются неизменными и Стороны подтверждают по ним свои обязательства.</w:t>
      </w:r>
    </w:p>
    <w:p>
      <w:pPr>
        <w:widowControl w:val="0"/>
        <w:ind w:firstLine="708"/>
        <w:contextualSpacing/>
        <w:rPr>
          <w:sz w:val="20"/>
        </w:rPr>
      </w:pPr>
      <w:r>
        <w:rPr>
          <w:sz w:val="20"/>
        </w:rPr>
        <w:t>4. Настоящее Дополнительное соглашение вступает в силу на следующий день после его подписания обеими Сторонами, составлено в двух экземплярах, имеющих одинаковую юридическую силу, по одному для каждой Стороны.</w:t>
      </w:r>
    </w:p>
    <w:p>
      <w:pPr>
        <w:ind w:firstLine="709"/>
        <w:contextualSpacing/>
        <w:rPr>
          <w:sz w:val="20"/>
        </w:rPr>
      </w:pPr>
      <w:r>
        <w:rPr>
          <w:sz w:val="20"/>
        </w:rPr>
        <w:t>5. Юридические адреса, банковские реквизиты и подписи Сторон:</w:t>
      </w:r>
    </w:p>
    <w:tbl>
      <w:tblPr>
        <w:tblStyle w:val="3"/>
        <w:tblW w:w="9765" w:type="dxa"/>
        <w:tblInd w:w="-1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  <w:gridCol w:w="1603"/>
        <w:gridCol w:w="425"/>
        <w:gridCol w:w="541"/>
        <w:gridCol w:w="1698"/>
        <w:gridCol w:w="247"/>
        <w:gridCol w:w="584"/>
        <w:gridCol w:w="128"/>
        <w:gridCol w:w="1122"/>
        <w:gridCol w:w="862"/>
        <w:gridCol w:w="671"/>
        <w:gridCol w:w="1346"/>
        <w:gridCol w:w="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2" w:type="dxa"/>
            <w:shd w:val="clear" w:color="auto" w:fill="auto"/>
          </w:tcPr>
          <w:p>
            <w:pPr>
              <w:ind w:firstLine="709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14" w:type="dxa"/>
            <w:gridSpan w:val="5"/>
            <w:shd w:val="clear" w:color="auto" w:fill="auto"/>
          </w:tcPr>
          <w:p>
            <w:pPr>
              <w:spacing w:line="216" w:lineRule="auto"/>
              <w:ind w:right="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ВЛАДЕЛЕЦ</w:t>
            </w:r>
          </w:p>
          <w:p>
            <w:pPr>
              <w:spacing w:line="216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4" w:type="dxa"/>
            <w:shd w:val="clear" w:color="auto" w:fill="auto"/>
          </w:tcPr>
          <w:p>
            <w:pPr>
              <w:pStyle w:val="45"/>
              <w:tabs>
                <w:tab w:val="left" w:pos="1134"/>
              </w:tabs>
              <w:spacing w:line="216" w:lineRule="auto"/>
              <w:ind w:left="-72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9" w:type="dxa"/>
            <w:gridSpan w:val="5"/>
            <w:shd w:val="clear" w:color="auto" w:fill="auto"/>
          </w:tcPr>
          <w:p>
            <w:pPr>
              <w:pStyle w:val="45"/>
              <w:tabs>
                <w:tab w:val="left" w:pos="1134"/>
              </w:tabs>
              <w:spacing w:line="216" w:lineRule="auto"/>
              <w:ind w:left="-72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ПРОИЗВОДИТЕЛЬ УСЛУГ</w:t>
            </w:r>
          </w:p>
        </w:tc>
        <w:tc>
          <w:tcPr>
            <w:tcW w:w="316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222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4" w:type="dxa"/>
            <w:gridSpan w:val="5"/>
            <w:shd w:val="clear" w:color="auto" w:fill="auto"/>
          </w:tcPr>
          <w:p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Открытое акционерное общество «Небанковская кредитно-финансовая организация «Единое расчетное и информационное пространство»</w:t>
            </w:r>
          </w:p>
          <w:p>
            <w:pPr>
              <w:rPr>
                <w:rFonts w:asciiTheme="minorHAnsi" w:hAnsiTheme="minorHAnsi" w:cstheme="minorHAnsi"/>
                <w:sz w:val="20"/>
              </w:rPr>
            </w:pPr>
          </w:p>
          <w:p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220007, г. Минск, ул. Толстого, 6, 3 этаж, каб. 303, счет BY54 NBRB 3202 0034 5000 3000 0000</w:t>
            </w:r>
          </w:p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в Национальном банке </w:t>
            </w:r>
          </w:p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БИК: NBRBBY2X</w:t>
            </w:r>
          </w:p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УНП – 807000268 </w:t>
            </w:r>
          </w:p>
          <w:p>
            <w:pPr>
              <w:spacing w:line="21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ОКПО – 382684845000</w:t>
            </w:r>
          </w:p>
        </w:tc>
        <w:tc>
          <w:tcPr>
            <w:tcW w:w="584" w:type="dxa"/>
            <w:shd w:val="clear" w:color="auto" w:fill="auto"/>
          </w:tcPr>
          <w:p>
            <w:pPr>
              <w:pStyle w:val="45"/>
              <w:tabs>
                <w:tab w:val="left" w:pos="1134"/>
              </w:tabs>
              <w:spacing w:line="216" w:lineRule="auto"/>
              <w:ind w:left="-72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9" w:type="dxa"/>
            <w:gridSpan w:val="5"/>
            <w:shd w:val="clear" w:color="auto" w:fill="auto"/>
          </w:tcPr>
          <w:p>
            <w:pPr>
              <w:pStyle w:val="45"/>
              <w:tabs>
                <w:tab w:val="left" w:pos="1134"/>
              </w:tabs>
              <w:spacing w:line="216" w:lineRule="auto"/>
              <w:ind w:left="-72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4489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От Владельца:</w:t>
            </w:r>
          </w:p>
          <w:p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9" w:type="dxa"/>
            <w:gridSpan w:val="3"/>
            <w:vMerge w:val="restart"/>
            <w:shd w:val="clear" w:color="auto" w:fill="auto"/>
          </w:tcPr>
          <w:p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</w:rPr>
            </w:pPr>
          </w:p>
          <w:p>
            <w:pPr>
              <w:tabs>
                <w:tab w:val="left" w:pos="5103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  <w:p>
            <w:pPr>
              <w:tabs>
                <w:tab w:val="left" w:pos="5103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  <w:p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17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От Производителя услуг: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4489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Начальник отдела по Гомельской области Управления развития региональной сети</w:t>
            </w:r>
          </w:p>
        </w:tc>
        <w:tc>
          <w:tcPr>
            <w:tcW w:w="959" w:type="dxa"/>
            <w:gridSpan w:val="3"/>
            <w:vMerge w:val="continue"/>
            <w:shd w:val="clear" w:color="auto" w:fill="auto"/>
          </w:tcPr>
          <w:p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17" w:type="dxa"/>
            <w:gridSpan w:val="5"/>
            <w:shd w:val="clear" w:color="auto" w:fill="auto"/>
          </w:tcPr>
          <w:p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489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А.О.Поршнев</w:t>
            </w:r>
          </w:p>
        </w:tc>
        <w:tc>
          <w:tcPr>
            <w:tcW w:w="959" w:type="dxa"/>
            <w:gridSpan w:val="3"/>
            <w:vMerge w:val="continue"/>
            <w:shd w:val="clear" w:color="auto" w:fill="auto"/>
          </w:tcPr>
          <w:p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17" w:type="dxa"/>
            <w:gridSpan w:val="5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250" w:type="dxa"/>
            <w:gridSpan w:val="3"/>
            <w:shd w:val="clear" w:color="auto" w:fill="auto"/>
          </w:tcPr>
          <w:p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8" w:type="dxa"/>
            <w:shd w:val="clear" w:color="auto" w:fill="auto"/>
          </w:tcPr>
          <w:p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A6A6A6"/>
                <w:sz w:val="20"/>
              </w:rPr>
              <w:t>И.О.Фамилия</w:t>
            </w:r>
          </w:p>
        </w:tc>
        <w:tc>
          <w:tcPr>
            <w:tcW w:w="959" w:type="dxa"/>
            <w:gridSpan w:val="3"/>
            <w:shd w:val="clear" w:color="auto" w:fill="auto"/>
          </w:tcPr>
          <w:p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>
            <w:pPr>
              <w:tabs>
                <w:tab w:val="left" w:pos="5103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1" w:type="dxa"/>
            <w:shd w:val="clear" w:color="auto" w:fill="auto"/>
          </w:tcPr>
          <w:p>
            <w:pPr>
              <w:tabs>
                <w:tab w:val="left" w:pos="5103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A6A6A6"/>
                <w:sz w:val="20"/>
              </w:rPr>
              <w:t>И.О.Фамилия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</w:trPr>
        <w:tc>
          <w:tcPr>
            <w:tcW w:w="4489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A6A6A6"/>
                <w:sz w:val="20"/>
              </w:rPr>
              <w:t>Подпись/место для печати</w:t>
            </w:r>
          </w:p>
        </w:tc>
        <w:tc>
          <w:tcPr>
            <w:tcW w:w="959" w:type="dxa"/>
            <w:gridSpan w:val="3"/>
            <w:vMerge w:val="restart"/>
            <w:shd w:val="clear" w:color="auto" w:fill="auto"/>
          </w:tcPr>
          <w:p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17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A6A6A6"/>
                <w:sz w:val="20"/>
              </w:rPr>
              <w:t>Подпись/место для печати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825" w:type="dxa"/>
            <w:gridSpan w:val="2"/>
            <w:shd w:val="clear" w:color="auto" w:fill="auto"/>
          </w:tcPr>
          <w:p>
            <w:pPr>
              <w:tabs>
                <w:tab w:val="left" w:pos="5103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A6A6A6"/>
                <w:sz w:val="20"/>
              </w:rPr>
              <w:t>Дата</w:t>
            </w:r>
          </w:p>
        </w:tc>
        <w:tc>
          <w:tcPr>
            <w:tcW w:w="2664" w:type="dxa"/>
            <w:gridSpan w:val="3"/>
            <w:shd w:val="clear" w:color="auto" w:fill="auto"/>
            <w:vAlign w:val="bottom"/>
          </w:tcPr>
          <w:p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</w:rPr>
              <w:t xml:space="preserve">«      »                          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__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г.</w:t>
            </w:r>
          </w:p>
        </w:tc>
        <w:tc>
          <w:tcPr>
            <w:tcW w:w="959" w:type="dxa"/>
            <w:gridSpan w:val="3"/>
            <w:vMerge w:val="continue"/>
            <w:shd w:val="clear" w:color="auto" w:fill="auto"/>
          </w:tcPr>
          <w:p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>
            <w:pPr>
              <w:tabs>
                <w:tab w:val="left" w:pos="5103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A6A6A6"/>
                <w:sz w:val="20"/>
              </w:rPr>
              <w:t>Дата</w:t>
            </w:r>
          </w:p>
        </w:tc>
        <w:tc>
          <w:tcPr>
            <w:tcW w:w="3195" w:type="dxa"/>
            <w:gridSpan w:val="4"/>
            <w:shd w:val="clear" w:color="auto" w:fill="auto"/>
            <w:vAlign w:val="bottom"/>
          </w:tcPr>
          <w:p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eastAsia="Times New Roman" w:asciiTheme="minorHAnsi" w:hAnsiTheme="minorHAnsi" w:cstheme="minorHAnsi"/>
                <w:sz w:val="20"/>
              </w:rPr>
              <w:t xml:space="preserve">«      »                                  </w:t>
            </w:r>
            <w:r>
              <w:rPr>
                <w:rFonts w:asciiTheme="minorHAnsi" w:hAnsiTheme="minorHAnsi" w:cstheme="minorHAnsi"/>
                <w:sz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__</w:t>
            </w:r>
            <w:r>
              <w:rPr>
                <w:rFonts w:asciiTheme="minorHAnsi" w:hAnsiTheme="minorHAnsi" w:cstheme="minorHAnsi"/>
                <w:sz w:val="20"/>
              </w:rPr>
              <w:t>г.</w:t>
            </w:r>
          </w:p>
        </w:tc>
      </w:tr>
    </w:tbl>
    <w:p>
      <w:pPr>
        <w:pStyle w:val="45"/>
        <w:tabs>
          <w:tab w:val="left" w:pos="1134"/>
        </w:tabs>
        <w:spacing w:before="120" w:after="120" w:line="228" w:lineRule="auto"/>
        <w:ind w:left="-720"/>
      </w:pPr>
    </w:p>
    <w:sectPr>
      <w:headerReference r:id="rId4" w:type="first"/>
      <w:headerReference r:id="rId3" w:type="default"/>
      <w:pgSz w:w="11906" w:h="16838"/>
      <w:pgMar w:top="426" w:right="567" w:bottom="142" w:left="1701" w:header="284" w:footer="0" w:gutter="0"/>
      <w:cols w:space="720" w:num="1"/>
      <w:formProt w:val="0"/>
      <w:titlePg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angal">
    <w:altName w:val="Miriam Mono CLM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9"/>
      <w:jc w:val="center"/>
    </w:pPr>
    <w:r>
      <w:fldChar w:fldCharType="begin"/>
    </w:r>
    <w:r>
      <w:instrText xml:space="preserve">PAGE</w:instrText>
    </w:r>
    <w:r>
      <w:fldChar w:fldCharType="separate"/>
    </w:r>
    <w:r>
      <w:t>2</w:t>
    </w:r>
    <w:r>
      <w:fldChar w:fldCharType="end"/>
    </w:r>
  </w:p>
  <w:p>
    <w:pPr>
      <w:pStyle w:val="4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70" w:hanging="360"/>
      </w:p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A"/>
    <w:rsid w:val="00222C0A"/>
    <w:rsid w:val="008756E0"/>
    <w:rsid w:val="00E315D7"/>
    <w:rsid w:val="2CA94FC7"/>
    <w:rsid w:val="4BEF422F"/>
    <w:rsid w:val="639F5C9B"/>
    <w:rsid w:val="6ED07E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jc w:val="both"/>
    </w:pPr>
    <w:rPr>
      <w:rFonts w:ascii="Times New Roman" w:hAnsi="Times New Roman" w:eastAsia="Calibri" w:cs="Times New Roman"/>
      <w:sz w:val="30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5">
    <w:name w:val="index 1"/>
    <w:basedOn w:val="1"/>
    <w:next w:val="1"/>
    <w:semiHidden/>
    <w:unhideWhenUsed/>
    <w:qFormat/>
    <w:uiPriority w:val="99"/>
  </w:style>
  <w:style w:type="paragraph" w:styleId="6">
    <w:name w:val="header"/>
    <w:basedOn w:val="1"/>
    <w:qFormat/>
    <w:uiPriority w:val="0"/>
  </w:style>
  <w:style w:type="paragraph" w:styleId="7">
    <w:name w:val="Body Text"/>
    <w:basedOn w:val="1"/>
    <w:qFormat/>
    <w:uiPriority w:val="0"/>
    <w:pPr>
      <w:spacing w:after="140" w:line="288" w:lineRule="auto"/>
    </w:pPr>
  </w:style>
  <w:style w:type="paragraph" w:styleId="8">
    <w:name w:val="index heading"/>
    <w:basedOn w:val="1"/>
    <w:next w:val="5"/>
    <w:qFormat/>
    <w:uiPriority w:val="0"/>
    <w:pPr>
      <w:suppressLineNumbers/>
    </w:pPr>
    <w:rPr>
      <w:rFonts w:cs="Arial Unicode MS"/>
    </w:rPr>
  </w:style>
  <w:style w:type="paragraph" w:styleId="9">
    <w:name w:val="List"/>
    <w:basedOn w:val="7"/>
    <w:qFormat/>
    <w:uiPriority w:val="0"/>
    <w:rPr>
      <w:rFonts w:cs="Mangal"/>
    </w:rPr>
  </w:style>
  <w:style w:type="paragraph" w:styleId="10">
    <w:name w:val="Normal (Web)"/>
    <w:basedOn w:val="1"/>
    <w:qFormat/>
    <w:uiPriority w:val="0"/>
    <w:pPr>
      <w:shd w:val="solid" w:color="FFFFFF" w:fill="auto"/>
      <w:spacing w:before="28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customStyle="1" w:styleId="11">
    <w:name w:val="WW8Num1z0"/>
    <w:qFormat/>
    <w:uiPriority w:val="0"/>
    <w:rPr>
      <w:rFonts w:cs="Times New Roman"/>
    </w:rPr>
  </w:style>
  <w:style w:type="character" w:customStyle="1" w:styleId="12">
    <w:name w:val="WW8Num2z0"/>
    <w:qFormat/>
    <w:uiPriority w:val="0"/>
  </w:style>
  <w:style w:type="character" w:customStyle="1" w:styleId="13">
    <w:name w:val="WW8Num2z1"/>
    <w:qFormat/>
    <w:uiPriority w:val="0"/>
  </w:style>
  <w:style w:type="character" w:customStyle="1" w:styleId="14">
    <w:name w:val="WW8Num2z2"/>
    <w:qFormat/>
    <w:uiPriority w:val="0"/>
  </w:style>
  <w:style w:type="character" w:customStyle="1" w:styleId="15">
    <w:name w:val="WW8Num2z3"/>
    <w:qFormat/>
    <w:uiPriority w:val="0"/>
  </w:style>
  <w:style w:type="character" w:customStyle="1" w:styleId="16">
    <w:name w:val="WW8Num2z4"/>
    <w:qFormat/>
    <w:uiPriority w:val="0"/>
  </w:style>
  <w:style w:type="character" w:customStyle="1" w:styleId="17">
    <w:name w:val="WW8Num2z5"/>
    <w:qFormat/>
    <w:uiPriority w:val="0"/>
  </w:style>
  <w:style w:type="character" w:customStyle="1" w:styleId="18">
    <w:name w:val="WW8Num2z6"/>
    <w:qFormat/>
    <w:uiPriority w:val="0"/>
  </w:style>
  <w:style w:type="character" w:customStyle="1" w:styleId="19">
    <w:name w:val="WW8Num2z7"/>
    <w:qFormat/>
    <w:uiPriority w:val="0"/>
  </w:style>
  <w:style w:type="character" w:customStyle="1" w:styleId="20">
    <w:name w:val="WW8Num2z8"/>
    <w:qFormat/>
    <w:uiPriority w:val="0"/>
  </w:style>
  <w:style w:type="character" w:customStyle="1" w:styleId="21">
    <w:name w:val="Основной шрифт абзаца3"/>
    <w:qFormat/>
    <w:uiPriority w:val="0"/>
  </w:style>
  <w:style w:type="character" w:customStyle="1" w:styleId="22">
    <w:name w:val="Основной шрифт абзаца2"/>
    <w:qFormat/>
    <w:uiPriority w:val="0"/>
  </w:style>
  <w:style w:type="character" w:customStyle="1" w:styleId="23">
    <w:name w:val="WW8Num1z2"/>
    <w:qFormat/>
    <w:uiPriority w:val="0"/>
  </w:style>
  <w:style w:type="character" w:customStyle="1" w:styleId="24">
    <w:name w:val="WW8Num1z3"/>
    <w:qFormat/>
    <w:uiPriority w:val="0"/>
  </w:style>
  <w:style w:type="character" w:customStyle="1" w:styleId="25">
    <w:name w:val="WW8Num1z4"/>
    <w:qFormat/>
    <w:uiPriority w:val="0"/>
  </w:style>
  <w:style w:type="character" w:customStyle="1" w:styleId="26">
    <w:name w:val="WW8Num1z5"/>
    <w:qFormat/>
    <w:uiPriority w:val="0"/>
  </w:style>
  <w:style w:type="character" w:customStyle="1" w:styleId="27">
    <w:name w:val="WW8Num1z6"/>
    <w:qFormat/>
    <w:uiPriority w:val="0"/>
  </w:style>
  <w:style w:type="character" w:customStyle="1" w:styleId="28">
    <w:name w:val="WW8Num1z7"/>
    <w:qFormat/>
    <w:uiPriority w:val="0"/>
  </w:style>
  <w:style w:type="character" w:customStyle="1" w:styleId="29">
    <w:name w:val="WW8Num1z8"/>
    <w:qFormat/>
    <w:uiPriority w:val="0"/>
  </w:style>
  <w:style w:type="character" w:customStyle="1" w:styleId="30">
    <w:name w:val="Основной шрифт абзаца1"/>
    <w:qFormat/>
    <w:uiPriority w:val="0"/>
  </w:style>
  <w:style w:type="character" w:customStyle="1" w:styleId="31">
    <w:name w:val="Текст сноски Знак"/>
    <w:qFormat/>
    <w:uiPriority w:val="0"/>
    <w:rPr>
      <w:rFonts w:eastAsia="Calibri" w:cs="Times New Roman"/>
      <w:sz w:val="20"/>
      <w:szCs w:val="20"/>
    </w:rPr>
  </w:style>
  <w:style w:type="character" w:customStyle="1" w:styleId="32">
    <w:name w:val="Символ сноски"/>
    <w:qFormat/>
    <w:uiPriority w:val="0"/>
    <w:rPr>
      <w:vertAlign w:val="superscript"/>
    </w:rPr>
  </w:style>
  <w:style w:type="character" w:customStyle="1" w:styleId="33">
    <w:name w:val="Верхний колонтитул Знак"/>
    <w:qFormat/>
    <w:uiPriority w:val="0"/>
    <w:rPr>
      <w:rFonts w:eastAsia="Calibri" w:cs="Times New Roman"/>
      <w:szCs w:val="20"/>
    </w:rPr>
  </w:style>
  <w:style w:type="character" w:customStyle="1" w:styleId="34">
    <w:name w:val="Нижний колонтитул Знак"/>
    <w:qFormat/>
    <w:uiPriority w:val="0"/>
    <w:rPr>
      <w:rFonts w:eastAsia="Calibri" w:cs="Times New Roman"/>
      <w:szCs w:val="20"/>
    </w:rPr>
  </w:style>
  <w:style w:type="character" w:customStyle="1" w:styleId="35">
    <w:name w:val="Интернет-ссылка"/>
    <w:qFormat/>
    <w:uiPriority w:val="0"/>
    <w:rPr>
      <w:color w:val="00007F"/>
      <w:u w:val="single" w:color="FFFFFF"/>
    </w:rPr>
  </w:style>
  <w:style w:type="character" w:customStyle="1" w:styleId="36">
    <w:name w:val="Символ концевой сноски"/>
    <w:qFormat/>
    <w:uiPriority w:val="0"/>
  </w:style>
  <w:style w:type="paragraph" w:customStyle="1" w:styleId="37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38">
    <w:name w:val="Указатель11"/>
    <w:basedOn w:val="1"/>
    <w:qFormat/>
    <w:uiPriority w:val="0"/>
    <w:pPr>
      <w:suppressLineNumbers/>
    </w:pPr>
    <w:rPr>
      <w:rFonts w:cs="Arial Unicode MS"/>
    </w:rPr>
  </w:style>
  <w:style w:type="paragraph" w:customStyle="1" w:styleId="39">
    <w:name w:val="Название объекта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3"/>
    <w:basedOn w:val="1"/>
    <w:qFormat/>
    <w:uiPriority w:val="0"/>
    <w:pPr>
      <w:suppressLineNumbers/>
    </w:pPr>
    <w:rPr>
      <w:rFonts w:cs="Arial Unicode MS"/>
    </w:rPr>
  </w:style>
  <w:style w:type="paragraph" w:customStyle="1" w:styleId="41">
    <w:name w:val="Название объекта2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2"/>
    <w:basedOn w:val="1"/>
    <w:qFormat/>
    <w:uiPriority w:val="0"/>
    <w:pPr>
      <w:suppressLineNumbers/>
    </w:pPr>
    <w:rPr>
      <w:rFonts w:cs="Mangal"/>
    </w:rPr>
  </w:style>
  <w:style w:type="paragraph" w:customStyle="1" w:styleId="43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44">
    <w:name w:val="Название документа"/>
    <w:basedOn w:val="1"/>
    <w:qFormat/>
    <w:uiPriority w:val="0"/>
    <w:pPr>
      <w:ind w:firstLine="709"/>
    </w:pPr>
    <w:rPr>
      <w:sz w:val="28"/>
      <w:szCs w:val="28"/>
    </w:rPr>
  </w:style>
  <w:style w:type="paragraph" w:customStyle="1" w:styleId="45">
    <w:name w:val="Пункт Положения"/>
    <w:basedOn w:val="1"/>
    <w:qFormat/>
    <w:uiPriority w:val="0"/>
    <w:pPr>
      <w:tabs>
        <w:tab w:val="left" w:pos="1077"/>
      </w:tabs>
      <w:ind w:firstLine="720"/>
    </w:pPr>
  </w:style>
  <w:style w:type="paragraph" w:customStyle="1" w:styleId="46">
    <w:name w:val="Body Text Indent 21"/>
    <w:basedOn w:val="1"/>
    <w:qFormat/>
    <w:uiPriority w:val="0"/>
    <w:pPr>
      <w:ind w:left="-708" w:firstLine="708"/>
      <w:contextualSpacing/>
    </w:pPr>
    <w:rPr>
      <w:rFonts w:eastAsia="Times New Roman"/>
      <w:sz w:val="24"/>
      <w:szCs w:val="28"/>
    </w:rPr>
  </w:style>
  <w:style w:type="paragraph" w:customStyle="1" w:styleId="47">
    <w:name w:val="Default"/>
    <w:qFormat/>
    <w:uiPriority w:val="0"/>
    <w:pPr>
      <w:suppressAutoHyphens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customStyle="1" w:styleId="48">
    <w:name w:val="Текст сноски1"/>
    <w:basedOn w:val="1"/>
    <w:qFormat/>
    <w:uiPriority w:val="0"/>
    <w:rPr>
      <w:sz w:val="20"/>
    </w:rPr>
  </w:style>
  <w:style w:type="paragraph" w:customStyle="1" w:styleId="49">
    <w:name w:val="Верхний колонтитул1"/>
    <w:basedOn w:val="1"/>
    <w:qFormat/>
    <w:uiPriority w:val="0"/>
    <w:rPr>
      <w:sz w:val="20"/>
    </w:rPr>
  </w:style>
  <w:style w:type="paragraph" w:customStyle="1" w:styleId="50">
    <w:name w:val="Нижний колонтитул1"/>
    <w:basedOn w:val="1"/>
    <w:qFormat/>
    <w:uiPriority w:val="0"/>
    <w:rPr>
      <w:sz w:val="20"/>
    </w:rPr>
  </w:style>
  <w:style w:type="paragraph" w:customStyle="1" w:styleId="51">
    <w:name w:val="Содержимое таблицы"/>
    <w:basedOn w:val="1"/>
    <w:qFormat/>
    <w:uiPriority w:val="0"/>
    <w:pPr>
      <w:suppressLineNumbers/>
    </w:pPr>
  </w:style>
  <w:style w:type="paragraph" w:customStyle="1" w:styleId="52">
    <w:name w:val="Заголовок таблицы"/>
    <w:basedOn w:val="51"/>
    <w:qFormat/>
    <w:uiPriority w:val="0"/>
    <w:pPr>
      <w:jc w:val="center"/>
    </w:pPr>
    <w:rPr>
      <w:b/>
      <w:bCs/>
    </w:rPr>
  </w:style>
  <w:style w:type="paragraph" w:styleId="53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  <w:jc w:val="left"/>
    </w:pPr>
    <w:rPr>
      <w:rFonts w:asciiTheme="minorHAnsi" w:hAnsiTheme="minorHAnsi" w:eastAsiaTheme="minorHAnsi" w:cstheme="minorBidi"/>
      <w:color w:val="00000A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613</Words>
  <Characters>3497</Characters>
  <Lines>29</Lines>
  <Paragraphs>8</Paragraphs>
  <TotalTime>8</TotalTime>
  <ScaleCrop>false</ScaleCrop>
  <LinksUpToDate>false</LinksUpToDate>
  <CharactersWithSpaces>4102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2021-11-19T07:39:00Z</dcterms:created>
  <dc:creator>chernov</dc:creator>
  <cp:lastModifiedBy>n.kotsur</cp:lastModifiedBy>
  <cp:lastPrinted>2019-11-05T10:20:00Z</cp:lastPrinted>
  <dcterms:modified xsi:type="dcterms:W3CDTF">2022-10-27T07:54:31Z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1049-11.2.0.11380</vt:lpwstr>
  </property>
  <property fmtid="{D5CDD505-2E9C-101B-9397-08002B2CF9AE}" pid="9" name="ICV">
    <vt:lpwstr>55240BB558A74F67900DDADC2FE284FE</vt:lpwstr>
  </property>
</Properties>
</file>