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 на приобретение имущества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наименование юридического лица, УНП; Ф.И.О. физического лица или индивидуального предпринимателя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выражает желание приобрести следующие объекты имущества </w:t>
      </w:r>
      <w:r>
        <w:rPr>
          <w:rFonts w:ascii="Times New Roman" w:hAnsi="Times New Roman"/>
          <w:sz w:val="28"/>
          <w:szCs w:val="28"/>
          <w:lang w:val="ru-RU"/>
        </w:rPr>
        <w:t>ОАО «Небанковская кредитно-финансовая организация «ЕРИП»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5"/>
        <w:tblW w:w="802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3912"/>
      </w:tblGrid>
      <w:tr>
        <w:trPr/>
        <w:tc>
          <w:tcPr>
            <w:tcW w:w="411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391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</w:t>
            </w:r>
          </w:p>
        </w:tc>
      </w:tr>
      <w:tr>
        <w:trPr/>
        <w:tc>
          <w:tcPr>
            <w:tcW w:w="4112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12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2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12" w:type="dxa"/>
            <w:tcBorders/>
            <w:shd w:fill="auto" w:val="clear"/>
          </w:tcPr>
          <w:p>
            <w:pPr>
              <w:pStyle w:val="ConsPlus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Телефон для связи 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 w:qFormat="1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uiPriority w:val="0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val="ru-RU" w:eastAsia="en-US" w:bidi="ar-SA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1</Pages>
  <Words>34</Words>
  <Characters>344</Characters>
  <CharactersWithSpaces>372</CharactersWithSpaces>
  <Paragraphs>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2015-12-21T08:51:00Z</dcterms:created>
  <dc:creator>Ivashkevich</dc:creator>
  <dc:description/>
  <dc:language>ru-RU</dc:language>
  <cp:lastModifiedBy/>
  <cp:lastPrinted>2019-12-09T07:55:00Z</cp:lastPrinted>
  <dcterms:modified xsi:type="dcterms:W3CDTF">2019-12-10T17:00:43Z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DocSecurity">
    <vt:i4>0</vt:i4>
  </property>
  <property fmtid="{D5CDD505-2E9C-101B-9397-08002B2CF9AE}" pid="4" name="KSOProductBuildVer">
    <vt:lpwstr>1049-11.2.0.9070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