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default" w:ascii="Times New Roman,Bold" w:hAnsi="Times New Roman,Bold" w:eastAsia="Times New Roman,Bold"/>
          <w:b/>
          <w:color w:val="000000"/>
          <w:sz w:val="26"/>
          <w:szCs w:val="24"/>
        </w:rPr>
      </w:pPr>
      <w:r>
        <w:rPr>
          <w:rFonts w:hint="default" w:ascii="Times New Roman,Bold" w:hAnsi="Times New Roman,Bold" w:eastAsia="Times New Roman,Bold"/>
          <w:b/>
          <w:color w:val="000000"/>
          <w:sz w:val="26"/>
          <w:szCs w:val="24"/>
        </w:rPr>
        <w:t>ПРИГЛАШЕНИЕ</w:t>
      </w:r>
    </w:p>
    <w:p>
      <w:pPr>
        <w:spacing w:beforeLines="0" w:afterLines="0"/>
        <w:jc w:val="left"/>
        <w:rPr>
          <w:rFonts w:hint="default" w:ascii="Times New Roman,Bold" w:hAnsi="Times New Roman,Bold" w:eastAsia="Times New Roman,Bold"/>
          <w:b/>
          <w:color w:val="000000"/>
          <w:sz w:val="26"/>
          <w:szCs w:val="24"/>
        </w:rPr>
      </w:pPr>
      <w:r>
        <w:rPr>
          <w:rFonts w:hint="default" w:ascii="Times New Roman,Bold" w:hAnsi="Times New Roman,Bold" w:eastAsia="Times New Roman,Bold"/>
          <w:b/>
          <w:color w:val="000000"/>
          <w:sz w:val="26"/>
          <w:szCs w:val="24"/>
        </w:rPr>
        <w:t>к участию в процедуре закупки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ОАО «Небанковская кредитно-финансовая организация «ЕРИП»,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расположенное по адресу: 220007, г. Минск, ул. Толстого, 6, ком. 303, 3 этаж,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приглашает вас принять участие в процедуре закупки прав на использование антивирусного программного обеспечения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>сроком действия лицензий до 28.01.2023</w:t>
      </w:r>
      <w:bookmarkStart w:id="0" w:name="_GoBack"/>
      <w:bookmarkEnd w:id="0"/>
      <w:r>
        <w:rPr>
          <w:rFonts w:hint="default" w:ascii="Times New Roman" w:hAnsi="Times New Roman" w:eastAsia="Times New Roman"/>
          <w:color w:val="000000"/>
          <w:sz w:val="26"/>
          <w:szCs w:val="24"/>
        </w:rPr>
        <w:t>: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>1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Endpoint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Antivirus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Endpoint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Security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ESET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Security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 (из состава </w:t>
      </w:r>
      <w:r>
        <w:rPr>
          <w:rFonts w:ascii="Times New Roman" w:hAnsi="Times New Roman" w:cs="Times New Roman"/>
          <w:sz w:val="28"/>
          <w:szCs w:val="28"/>
          <w:lang w:val="en-US"/>
        </w:rPr>
        <w:t>ESET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NOD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  <w:lang w:val="en-US"/>
        </w:rPr>
        <w:t>Corporate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Edition</w:t>
      </w:r>
      <w:r>
        <w:rPr>
          <w:rFonts w:ascii="Times New Roman" w:hAnsi="Times New Roman" w:cs="Times New Roman"/>
          <w:sz w:val="28"/>
          <w:szCs w:val="28"/>
        </w:rPr>
        <w:t xml:space="preserve"> 7.0) (</w:t>
      </w:r>
      <w:r>
        <w:rPr>
          <w:rFonts w:ascii="Times New Roman" w:hAnsi="Times New Roman" w:cs="Times New Roman"/>
          <w:sz w:val="28"/>
          <w:szCs w:val="28"/>
          <w:lang w:val="en-US"/>
        </w:rPr>
        <w:t>NOD</w:t>
      </w:r>
      <w:r>
        <w:rPr>
          <w:rFonts w:ascii="Times New Roman" w:hAnsi="Times New Roman" w:cs="Times New Roman"/>
          <w:sz w:val="28"/>
          <w:szCs w:val="28"/>
        </w:rPr>
        <w:t>32-</w:t>
      </w:r>
      <w:r>
        <w:rPr>
          <w:rFonts w:ascii="Times New Roman" w:hAnsi="Times New Roman" w:cs="Times New Roman"/>
          <w:sz w:val="28"/>
          <w:szCs w:val="28"/>
          <w:lang w:val="en-US"/>
        </w:rPr>
        <w:t>SBE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RN</w:t>
      </w:r>
      <w:r>
        <w:rPr>
          <w:rFonts w:ascii="Times New Roman" w:hAnsi="Times New Roman" w:cs="Times New Roman"/>
          <w:sz w:val="28"/>
          <w:szCs w:val="28"/>
        </w:rPr>
        <w:t>-1-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 xml:space="preserve"> c возможностью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 xml:space="preserve">использования на 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>1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50 объектах.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Участник предоставляет коммерческое предложение в ОАО «Небанковская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кредитно-финансовая организация «ЕРИП» не позднее 1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>8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.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>10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 xml:space="preserve">.2021 до 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>17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 xml:space="preserve"> часов 00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минут на бумажном носителе по адресу: Республика Беларусь, 220007 г. Минск, ул.Толстого 6, 3 этаж, ком.303 или скан-копией по электронной почте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FF"/>
          <w:sz w:val="26"/>
          <w:szCs w:val="24"/>
        </w:rPr>
        <w:t>sb@raschet.by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.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По вопросам разъяснения предмета закупки просьба контактировать с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 xml:space="preserve">исполнителем – 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>Ковалев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>Олег Владимирович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, моб.тел.: +375 29 863 55 58, Самохвал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Сергей Иванович, моб.тел.: +375 29 335 95 82.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Требования к оформлению и содержанию коммерческих предложений: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Коммерческое предложение должно быть составлено на фирменном бланке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организации и подписано руководителем либо лицом, имеющим полномочия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выставлять коммерческие предложения от имени организации, скреплено печатью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организации (при наличии).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Предложение должно содержать: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1. наименование, УНП и местонахождение (юридический и фактический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адрес организации), телефон, факс и адрес электронной почты организации.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2. ФИО, телефон контактного лица;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3. номер и дату коммерческого предложения;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4. срок действия коммерческого предложения;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5. наименование, количество предлагаемых прав;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color w:val="000000"/>
          <w:sz w:val="26"/>
          <w:szCs w:val="24"/>
        </w:rPr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6. условия оплаты (оплата производится безналичным платежом с момента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передачи прав в течение 5 (пяти) банковских дней).</w:t>
      </w:r>
    </w:p>
    <w:p>
      <w:pPr>
        <w:spacing w:beforeLines="0" w:afterLines="0"/>
        <w:jc w:val="both"/>
      </w:pPr>
      <w:r>
        <w:rPr>
          <w:rFonts w:hint="default" w:ascii="Times New Roman" w:hAnsi="Times New Roman" w:eastAsia="Times New Roman"/>
          <w:color w:val="000000"/>
          <w:sz w:val="26"/>
          <w:szCs w:val="24"/>
        </w:rPr>
        <w:t>Критерии оценки коммерческих предложений: наименьшая цена</w:t>
      </w:r>
      <w:r>
        <w:rPr>
          <w:rFonts w:hint="default" w:ascii="Times New Roman" w:hAnsi="Times New Roman" w:eastAsia="Times New Roman"/>
          <w:color w:val="000000"/>
          <w:sz w:val="26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6"/>
          <w:szCs w:val="24"/>
        </w:rPr>
        <w:t>предложения.</w:t>
      </w:r>
    </w:p>
    <w:p>
      <w:pPr>
        <w:jc w:val="both"/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,Bold">
    <w:altName w:val="Time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D0F557B"/>
    <w:rsid w:val="331778AE"/>
    <w:rsid w:val="3D2E204C"/>
    <w:rsid w:val="68C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2021-10-11T05:58:00Z</dcterms:created>
  <dc:creator>o.kovalev</dc:creator>
  <cp:lastModifiedBy>o.kovalev</cp:lastModifiedBy>
  <cp:lastPrinted>2021-10-11T06:12:34Z</cp:lastPrinted>
  <dcterms:modified xsi:type="dcterms:W3CDTF">2021-10-11T06:49:03Z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750F15DA55C440288C4EA640E07D5853</vt:lpwstr>
  </property>
</Properties>
</file>