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30" w:rsidRPr="00791A19" w:rsidRDefault="00C55B30" w:rsidP="00C55B30">
      <w:pPr>
        <w:tabs>
          <w:tab w:val="left" w:pos="1134"/>
          <w:tab w:val="left" w:pos="124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ДОГОВОР №_______</w:t>
      </w:r>
    </w:p>
    <w:p w:rsidR="00C55B30" w:rsidRPr="00791A19" w:rsidRDefault="00C55B30" w:rsidP="00C55B30">
      <w:pPr>
        <w:tabs>
          <w:tab w:val="left" w:pos="1134"/>
          <w:tab w:val="left" w:pos="1247"/>
        </w:tabs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присоединения к Правилам функционирования Сервису ЕРИП.ID</w:t>
      </w:r>
      <w:r w:rsidRPr="00791A19" w:rsidDel="00830FC7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в качестве Сервисного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агрегатора</w:t>
      </w:r>
      <w:proofErr w:type="spellEnd"/>
    </w:p>
    <w:p w:rsidR="00C55B30" w:rsidRPr="00791A19" w:rsidRDefault="00C55B30" w:rsidP="00C55B30">
      <w:pPr>
        <w:tabs>
          <w:tab w:val="left" w:pos="1134"/>
          <w:tab w:val="left" w:pos="1247"/>
        </w:tabs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г. Минск                                                                                         «_____»_____________</w:t>
      </w:r>
      <w:r w:rsidRPr="00791A19"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  <w:t>20__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г.</w:t>
      </w:r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Сервисный оператор, в лице ____________________________________________________________________, </w:t>
      </w:r>
      <w:proofErr w:type="gram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действующего</w:t>
      </w:r>
      <w:proofErr w:type="gram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на основании ___________________________________________, с одной стороны, и __________________________________________________________________, именуемый (-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ое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) в дальнейшем Сервисный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агрегатор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в лице ______________________________________, действующего на основании _______________, с другой стороны, вместе именуемые в дальнейшем Стороны, заключили настоящий Договор на следующих условиях.</w:t>
      </w:r>
    </w:p>
    <w:p w:rsidR="00C55B30" w:rsidRPr="00791A19" w:rsidRDefault="00C55B30" w:rsidP="00C55B30">
      <w:pPr>
        <w:tabs>
          <w:tab w:val="left" w:pos="1134"/>
          <w:tab w:val="left" w:pos="1247"/>
        </w:tabs>
        <w:spacing w:before="200"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1. ПРЕДМЕТ ДОГОВОРА</w:t>
      </w:r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1.1. </w:t>
      </w:r>
      <w:proofErr w:type="gram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Сервисный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агрегатор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в порядке и на условиях, предусмотренных Правилами функционирования Сервиса ЕРИП.ID</w:t>
      </w:r>
      <w:r w:rsidRPr="00791A19" w:rsidDel="00830FC7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(далее – Правила), оказывает услуги по организации информационного взаимодействия между Производителем услуг и Сервисным оператором в рамках организации приема платежей согласно Сервису ЕРИП.ID</w:t>
      </w:r>
      <w:r w:rsidRPr="00791A19" w:rsidDel="00830FC7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посредством платежной системы в едином расчетном и информационном пространстве и предоставления услуги Сервиса ЕРИП.ID.</w:t>
      </w:r>
      <w:proofErr w:type="gramEnd"/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 w:rsidDel="00830FC7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1.2. Оплата оказываемых услуг осуществляется в соответствии с главой 8 Правил. </w:t>
      </w:r>
    </w:p>
    <w:p w:rsidR="00C55B30" w:rsidRPr="00791A19" w:rsidRDefault="00C55B30" w:rsidP="00C55B30">
      <w:pPr>
        <w:tabs>
          <w:tab w:val="left" w:pos="1134"/>
          <w:tab w:val="left" w:pos="1247"/>
        </w:tabs>
        <w:spacing w:before="200"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 УСЛОВИЯ ДОГОВОРА ПРИСОЕДИНЕНИЯ</w:t>
      </w:r>
    </w:p>
    <w:p w:rsidR="00C55B30" w:rsidRPr="00791A19" w:rsidRDefault="00C55B30" w:rsidP="00C55B30">
      <w:pPr>
        <w:tabs>
          <w:tab w:val="left" w:pos="1134"/>
          <w:tab w:val="left" w:pos="1247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2.1.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val="en-US" w:eastAsia="zh-CN"/>
        </w:rPr>
        <w:t> 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Настоящий Договор является договором присоединения.</w:t>
      </w:r>
    </w:p>
    <w:p w:rsidR="00C55B30" w:rsidRPr="00791A19" w:rsidRDefault="00C55B30" w:rsidP="00C55B30">
      <w:pPr>
        <w:tabs>
          <w:tab w:val="left" w:pos="1134"/>
          <w:tab w:val="left" w:pos="12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2.2.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val="en-US" w:eastAsia="zh-CN"/>
        </w:rPr>
        <w:t> 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Сервисный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агрегатор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ознакомлен с Правилами и в соответствии со статьей 398 Гражданского кодекса Республики Беларусь посредством настоящего Договора полностью </w:t>
      </w:r>
      <w:proofErr w:type="gram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и</w:t>
      </w:r>
      <w:proofErr w:type="gram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безусловно присоединяется к ним. </w:t>
      </w:r>
    </w:p>
    <w:p w:rsidR="00C55B30" w:rsidRPr="00791A19" w:rsidRDefault="00C55B30" w:rsidP="00C55B30">
      <w:pPr>
        <w:tabs>
          <w:tab w:val="left" w:pos="1134"/>
          <w:tab w:val="left" w:pos="12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2.3.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val="en-US" w:eastAsia="zh-CN"/>
        </w:rPr>
        <w:t> 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Факт присоединения Сервисного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агрегатора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к Правилам является полным принятием им положений Правил и Стандартов Сервиса </w:t>
      </w:r>
      <w:r w:rsidRPr="00791A19">
        <w:rPr>
          <w:rFonts w:ascii="Times New Roman" w:eastAsia="Calibri" w:hAnsi="Times New Roman" w:cs="Calibri"/>
          <w:kern w:val="2"/>
          <w:sz w:val="23"/>
          <w:szCs w:val="23"/>
          <w:lang w:eastAsia="zh-CN"/>
        </w:rPr>
        <w:t>ЕРИП.ID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, включая Сборник вознаграждений за операции, осуществляемые ОАО «НКФО «ЕРИП» (и другими участниками ЕРИП).</w:t>
      </w:r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2.4. Сервисный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агрегатор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, присоединившийся к Правилам, принимает дальнейшие изменения, вносимые в Правила и Стандарты Сервиса </w:t>
      </w:r>
      <w:r w:rsidRPr="00791A19">
        <w:rPr>
          <w:rFonts w:ascii="Times New Roman" w:eastAsia="Calibri" w:hAnsi="Times New Roman" w:cs="Calibri"/>
          <w:kern w:val="2"/>
          <w:sz w:val="23"/>
          <w:szCs w:val="23"/>
          <w:lang w:eastAsia="zh-CN"/>
        </w:rPr>
        <w:t>ЕРИП.ID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, в соответствии с порядком, указанным в Правилах.</w:t>
      </w:r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2.5 Права, обязанности и ответственность Сторон определяются Правилами.</w:t>
      </w:r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</w:p>
    <w:p w:rsidR="00C55B30" w:rsidRPr="00791A19" w:rsidRDefault="00C55B30" w:rsidP="00C55B30">
      <w:pPr>
        <w:spacing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3. ОПЛАТА УСЛУГ </w:t>
      </w:r>
    </w:p>
    <w:p w:rsidR="00C55B30" w:rsidRPr="00791A19" w:rsidRDefault="00C55B30" w:rsidP="00C55B30">
      <w:pPr>
        <w:widowControl w:val="0"/>
        <w:shd w:val="solid" w:color="FFFFFF" w:fill="auto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3.1. Размер вознаграждения за услуги, оказываемые </w:t>
      </w:r>
      <w:proofErr w:type="gram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Сервисным</w:t>
      </w:r>
      <w:proofErr w:type="gram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агрегатором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, и порядок их оплаты определяются Правилами.</w:t>
      </w:r>
    </w:p>
    <w:p w:rsidR="00C55B30" w:rsidRPr="00791A19" w:rsidRDefault="00C55B30" w:rsidP="00C55B30">
      <w:pPr>
        <w:spacing w:after="14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</w:pPr>
    </w:p>
    <w:p w:rsidR="00C55B30" w:rsidRPr="00791A19" w:rsidRDefault="00C55B30" w:rsidP="00C55B3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  <w:t>4. РАЗРЕШЕНИЕ СПОРОВ</w:t>
      </w:r>
    </w:p>
    <w:p w:rsidR="00C55B30" w:rsidRPr="00791A19" w:rsidRDefault="00C55B30" w:rsidP="00C55B30">
      <w:pPr>
        <w:spacing w:after="28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kern w:val="2"/>
          <w:sz w:val="23"/>
          <w:szCs w:val="23"/>
          <w:lang w:eastAsia="zh-CN"/>
        </w:rPr>
        <w:t xml:space="preserve">4.1. Порядок разрешения споров и </w:t>
      </w:r>
      <w:proofErr w:type="gramStart"/>
      <w:r w:rsidRPr="00791A19">
        <w:rPr>
          <w:rFonts w:ascii="Times New Roman" w:eastAsia="Calibri" w:hAnsi="Times New Roman" w:cs="Times New Roman"/>
          <w:kern w:val="2"/>
          <w:sz w:val="23"/>
          <w:szCs w:val="23"/>
          <w:lang w:eastAsia="zh-CN"/>
        </w:rPr>
        <w:t>разногласий, возникших между Сторонами по исполнению настоящего Договора или в связи с ним определяется</w:t>
      </w:r>
      <w:proofErr w:type="gramEnd"/>
      <w:r w:rsidRPr="00791A19">
        <w:rPr>
          <w:rFonts w:ascii="Times New Roman" w:eastAsia="Calibri" w:hAnsi="Times New Roman" w:cs="Times New Roman"/>
          <w:kern w:val="2"/>
          <w:sz w:val="23"/>
          <w:szCs w:val="23"/>
          <w:lang w:eastAsia="zh-CN"/>
        </w:rPr>
        <w:t xml:space="preserve"> Правилами.</w:t>
      </w:r>
    </w:p>
    <w:tbl>
      <w:tblPr>
        <w:tblW w:w="9529" w:type="dxa"/>
        <w:tblLook w:val="0000"/>
      </w:tblPr>
      <w:tblGrid>
        <w:gridCol w:w="1838"/>
        <w:gridCol w:w="1814"/>
        <w:gridCol w:w="1791"/>
        <w:gridCol w:w="2141"/>
        <w:gridCol w:w="1945"/>
      </w:tblGrid>
      <w:tr w:rsidR="00C55B30" w:rsidRPr="00791A19" w:rsidTr="00753890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proofErr w:type="gramStart"/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  <w:t>о</w:t>
            </w:r>
            <w:proofErr w:type="gramEnd"/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  <w:t>т Сервисного оператора</w:t>
            </w: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5959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  <w:t xml:space="preserve">от Сервисного </w:t>
            </w:r>
            <w:proofErr w:type="spellStart"/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  <w:t>агрегатора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dotted" w:sz="4" w:space="0" w:color="5959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</w:tr>
      <w:tr w:rsidR="00C55B30" w:rsidRPr="00791A19" w:rsidTr="00753890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1814" w:type="dxa"/>
            <w:tcBorders>
              <w:top w:val="dotted" w:sz="4" w:space="0" w:color="5959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Arial Unicode MS" w:hAnsi="Times New Roman" w:cs="Times New Roman"/>
                <w:color w:val="595959"/>
                <w:kern w:val="2"/>
                <w:sz w:val="23"/>
                <w:szCs w:val="23"/>
                <w:lang w:eastAsia="zh-CN"/>
              </w:rPr>
              <w:t>Подпись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1945" w:type="dxa"/>
            <w:tcBorders>
              <w:top w:val="dotted" w:sz="4" w:space="0" w:color="5959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Arial Unicode MS" w:hAnsi="Times New Roman" w:cs="Times New Roman"/>
                <w:color w:val="595959"/>
                <w:kern w:val="2"/>
                <w:sz w:val="23"/>
                <w:szCs w:val="23"/>
                <w:lang w:eastAsia="zh-CN"/>
              </w:rPr>
              <w:t>Подпись</w:t>
            </w:r>
          </w:p>
        </w:tc>
      </w:tr>
    </w:tbl>
    <w:p w:rsidR="00C55B30" w:rsidRPr="00791A19" w:rsidRDefault="00C55B30" w:rsidP="00C55B30">
      <w:pPr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</w:p>
    <w:p w:rsidR="00C55B30" w:rsidRPr="00791A19" w:rsidRDefault="00C55B30" w:rsidP="00C55B30">
      <w:pPr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5. СРОК ДЕЙСТВИЯ ДОГОВОРА</w:t>
      </w:r>
    </w:p>
    <w:p w:rsidR="00C55B30" w:rsidRPr="00791A19" w:rsidRDefault="00C55B30" w:rsidP="00C55B30">
      <w:pPr>
        <w:tabs>
          <w:tab w:val="left" w:pos="1134"/>
          <w:tab w:val="left" w:pos="1247"/>
        </w:tabs>
        <w:spacing w:after="200" w:line="240" w:lineRule="auto"/>
        <w:ind w:firstLine="709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Срок действия настоящего Договора определяется Правилами. </w:t>
      </w:r>
    </w:p>
    <w:p w:rsidR="00C55B30" w:rsidRPr="00791A19" w:rsidRDefault="00C55B30" w:rsidP="00C55B30">
      <w:pPr>
        <w:spacing w:after="20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</w:pPr>
      <w:r w:rsidRPr="00791A19"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  <w:t>6. ИНЫЕ УСЛОВИЯ</w:t>
      </w:r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</w:pPr>
      <w:r w:rsidRPr="00791A19"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  <w:t xml:space="preserve">6.1. Если в течение срока действия настоящего Договора одно или несколько установленных им положений становятся недействительными (ничтожными) либо не имеющими юридической силы в </w:t>
      </w:r>
      <w:r w:rsidRPr="00791A19"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  <w:lastRenderedPageBreak/>
        <w:t>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  <w:r w:rsidRPr="00791A19"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  <w:t xml:space="preserve">6.2. Во всем </w:t>
      </w:r>
      <w:r w:rsidRPr="00791A19"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  <w:t>остальном</w:t>
      </w:r>
      <w:r w:rsidRPr="00791A19"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  <w:t>, что не предусмотрено Правилами и настоящим Договором, Стороны руководствуются законодательством.</w:t>
      </w:r>
    </w:p>
    <w:p w:rsidR="00C55B30" w:rsidRPr="00791A19" w:rsidRDefault="00C55B30" w:rsidP="00C55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</w:p>
    <w:p w:rsidR="00C55B30" w:rsidRPr="00791A19" w:rsidRDefault="00C55B30" w:rsidP="00C55B30">
      <w:pPr>
        <w:tabs>
          <w:tab w:val="left" w:pos="1134"/>
          <w:tab w:val="left" w:pos="1247"/>
        </w:tabs>
        <w:spacing w:before="120" w:after="120" w:line="228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  <w:r w:rsidRPr="00791A19"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  <w:t>ЮРИДИЧЕСКИЕ АДРЕСА, БАНКОВСКИЕ РЕКВИЗИТЫ И ПОДПИСИ СТОРОН</w:t>
      </w:r>
    </w:p>
    <w:p w:rsidR="00C55B30" w:rsidRPr="00791A19" w:rsidRDefault="00C55B30" w:rsidP="00C55B30">
      <w:pPr>
        <w:tabs>
          <w:tab w:val="left" w:pos="1134"/>
          <w:tab w:val="left" w:pos="1247"/>
        </w:tabs>
        <w:spacing w:before="120" w:after="120" w:line="228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</w:p>
    <w:tbl>
      <w:tblPr>
        <w:tblW w:w="9606" w:type="dxa"/>
        <w:tblLook w:val="0000"/>
      </w:tblPr>
      <w:tblGrid>
        <w:gridCol w:w="4488"/>
        <w:gridCol w:w="440"/>
        <w:gridCol w:w="4645"/>
        <w:gridCol w:w="33"/>
      </w:tblGrid>
      <w:tr w:rsidR="00C55B30" w:rsidRPr="00791A19" w:rsidTr="00753890">
        <w:trPr>
          <w:gridAfter w:val="1"/>
          <w:wAfter w:w="33" w:type="dxa"/>
          <w:cantSplit/>
          <w:tblHeader/>
        </w:trPr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spacing w:after="0" w:line="216" w:lineRule="auto"/>
              <w:ind w:right="9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Сервисный оператор</w:t>
            </w:r>
          </w:p>
          <w:p w:rsidR="00C55B30" w:rsidRPr="00791A19" w:rsidRDefault="00C55B30" w:rsidP="00753890">
            <w:pPr>
              <w:spacing w:after="0" w:line="216" w:lineRule="auto"/>
              <w:ind w:right="9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4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Сервисный </w:t>
            </w:r>
            <w:proofErr w:type="spellStart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агрегатор</w:t>
            </w:r>
            <w:proofErr w:type="spellEnd"/>
          </w:p>
        </w:tc>
      </w:tr>
      <w:tr w:rsidR="00C55B30" w:rsidRPr="00791A19" w:rsidTr="00753890">
        <w:trPr>
          <w:gridAfter w:val="1"/>
          <w:wAfter w:w="33" w:type="dxa"/>
          <w:cantSplit/>
          <w:trHeight w:val="2507"/>
          <w:tblHeader/>
        </w:trPr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Открытое акционерное общество «Небанковская кредитно-финансовая организация «Единое расчетное и информационное пространство»</w:t>
            </w:r>
          </w:p>
          <w:p w:rsidR="00C55B30" w:rsidRPr="00791A19" w:rsidRDefault="00C55B30" w:rsidP="007538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220007, г. Минск, ул. Толстого, 6, 3 этаж, </w:t>
            </w:r>
            <w:proofErr w:type="spellStart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каб</w:t>
            </w:r>
            <w:proofErr w:type="spellEnd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. 303, </w:t>
            </w:r>
          </w:p>
          <w:p w:rsidR="00C55B30" w:rsidRPr="00791A19" w:rsidRDefault="00C55B30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счет для проведения расчетов в рамках Сервиса: </w:t>
            </w:r>
          </w:p>
          <w:p w:rsidR="00C55B30" w:rsidRPr="00791A19" w:rsidRDefault="00C55B30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 xml:space="preserve">BY82 SSIS 3819 0000 0010 0000 </w:t>
            </w:r>
            <w:proofErr w:type="spellStart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>0000</w:t>
            </w:r>
            <w:proofErr w:type="spellEnd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 xml:space="preserve">, </w:t>
            </w:r>
          </w:p>
          <w:p w:rsidR="00C55B30" w:rsidRPr="00791A19" w:rsidRDefault="00C55B30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БИК</w:t>
            </w: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>: SSISBY25</w:t>
            </w:r>
          </w:p>
          <w:p w:rsidR="00C55B30" w:rsidRPr="00791A19" w:rsidRDefault="00C55B30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УНП</w:t>
            </w: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 xml:space="preserve"> – 807000268, </w:t>
            </w:r>
          </w:p>
          <w:p w:rsidR="00C55B30" w:rsidRPr="00791A19" w:rsidRDefault="00C55B30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ОКПО – 382684845000</w:t>
            </w:r>
          </w:p>
        </w:tc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4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1134"/>
                <w:tab w:val="left" w:pos="1247"/>
              </w:tabs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</w:tr>
      <w:tr w:rsidR="00C55B30" w:rsidRPr="00791A19" w:rsidTr="00753890">
        <w:trPr>
          <w:cantSplit/>
          <w:trHeight w:val="234"/>
          <w:tblHeader/>
        </w:trPr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От Сервисного оператор</w:t>
            </w:r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  <w:t>а:</w:t>
            </w:r>
          </w:p>
        </w:tc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46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От Сервисного </w:t>
            </w:r>
            <w:proofErr w:type="spellStart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агрегатора</w:t>
            </w:r>
            <w:proofErr w:type="spellEnd"/>
          </w:p>
        </w:tc>
      </w:tr>
      <w:tr w:rsidR="00C55B30" w:rsidRPr="00791A19" w:rsidTr="00753890">
        <w:trPr>
          <w:cantSplit/>
          <w:trHeight w:val="234"/>
          <w:tblHeader/>
        </w:trPr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_________________ </w:t>
            </w:r>
          </w:p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«__»________20__ г.</w:t>
            </w:r>
          </w:p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М.П.</w:t>
            </w:r>
          </w:p>
        </w:tc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46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ind w:left="1876" w:hanging="1134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_________________ </w:t>
            </w:r>
          </w:p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ind w:left="1876" w:hanging="1134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«__»________20__ г.</w:t>
            </w:r>
          </w:p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ind w:left="1876" w:hanging="1134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М.П.</w:t>
            </w:r>
          </w:p>
          <w:p w:rsidR="00C55B30" w:rsidRPr="00791A19" w:rsidRDefault="00C55B30" w:rsidP="00753890">
            <w:pPr>
              <w:tabs>
                <w:tab w:val="left" w:pos="510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</w:tr>
    </w:tbl>
    <w:p w:rsidR="00C55B30" w:rsidRPr="00791A19" w:rsidRDefault="00C55B30" w:rsidP="00C55B30">
      <w:pPr>
        <w:spacing w:after="0" w:line="240" w:lineRule="auto"/>
        <w:rPr>
          <w:rFonts w:ascii="Times New Roman" w:eastAsia="Calibri" w:hAnsi="Times New Roman" w:cs="Times New Roman"/>
          <w:color w:val="00000A"/>
          <w:kern w:val="2"/>
          <w:lang w:eastAsia="zh-CN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color w:val="00000A"/>
          <w:kern w:val="2"/>
          <w:lang w:eastAsia="ru-RU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color w:val="00000A"/>
          <w:kern w:val="2"/>
          <w:lang w:eastAsia="ru-RU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color w:val="00000A"/>
          <w:kern w:val="2"/>
          <w:lang w:eastAsia="ru-RU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color w:val="00000A"/>
          <w:kern w:val="2"/>
          <w:lang w:eastAsia="ru-RU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color w:val="00000A"/>
          <w:kern w:val="2"/>
          <w:lang w:eastAsia="ru-RU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28"/>
          <w:szCs w:val="28"/>
          <w:u w:val="single" w:color="FFFFFF"/>
          <w:lang w:eastAsia="zh-CN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28"/>
          <w:szCs w:val="28"/>
          <w:u w:val="single" w:color="FFFFFF"/>
          <w:lang w:eastAsia="zh-CN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28"/>
          <w:szCs w:val="28"/>
          <w:u w:val="single" w:color="FFFFFF"/>
          <w:lang w:eastAsia="zh-CN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28"/>
          <w:szCs w:val="28"/>
          <w:u w:val="single" w:color="FFFFFF"/>
          <w:lang w:eastAsia="zh-CN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28"/>
          <w:szCs w:val="28"/>
          <w:u w:val="single" w:color="FFFFFF"/>
          <w:lang w:eastAsia="zh-CN"/>
        </w:rPr>
      </w:pPr>
    </w:p>
    <w:p w:rsidR="00C55B30" w:rsidRPr="00791A19" w:rsidRDefault="00C55B30" w:rsidP="00C55B30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28"/>
          <w:szCs w:val="28"/>
          <w:u w:val="single" w:color="FFFFFF"/>
          <w:lang w:eastAsia="zh-CN"/>
        </w:rPr>
      </w:pPr>
    </w:p>
    <w:p w:rsidR="00C16652" w:rsidRPr="004554D4" w:rsidRDefault="00C55B30">
      <w:pPr>
        <w:rPr>
          <w:rFonts w:ascii="Times New Roman" w:hAnsi="Times New Roman" w:cs="Times New Roman"/>
        </w:rPr>
      </w:pPr>
    </w:p>
    <w:sectPr w:rsidR="00C16652" w:rsidRPr="004554D4" w:rsidSect="004B2F44">
      <w:type w:val="continuous"/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55B30"/>
    <w:rsid w:val="00017E36"/>
    <w:rsid w:val="000E239A"/>
    <w:rsid w:val="002306CA"/>
    <w:rsid w:val="002C38E1"/>
    <w:rsid w:val="002D00E2"/>
    <w:rsid w:val="003270BC"/>
    <w:rsid w:val="00375FC5"/>
    <w:rsid w:val="003D73FF"/>
    <w:rsid w:val="003E1EDC"/>
    <w:rsid w:val="004554D4"/>
    <w:rsid w:val="004767E6"/>
    <w:rsid w:val="004B2F44"/>
    <w:rsid w:val="004B3553"/>
    <w:rsid w:val="00564354"/>
    <w:rsid w:val="00566D43"/>
    <w:rsid w:val="005D5863"/>
    <w:rsid w:val="005E3A37"/>
    <w:rsid w:val="0066145A"/>
    <w:rsid w:val="0068044D"/>
    <w:rsid w:val="006E6B1E"/>
    <w:rsid w:val="006F4C80"/>
    <w:rsid w:val="0080058A"/>
    <w:rsid w:val="008D7DAF"/>
    <w:rsid w:val="008E6849"/>
    <w:rsid w:val="008F42DF"/>
    <w:rsid w:val="009345A7"/>
    <w:rsid w:val="00953FA6"/>
    <w:rsid w:val="00957FAD"/>
    <w:rsid w:val="00A220F3"/>
    <w:rsid w:val="00B90476"/>
    <w:rsid w:val="00C33F71"/>
    <w:rsid w:val="00C55B30"/>
    <w:rsid w:val="00CB6253"/>
    <w:rsid w:val="00D930DF"/>
    <w:rsid w:val="00DF6B70"/>
    <w:rsid w:val="00EE43CD"/>
    <w:rsid w:val="00EF7F36"/>
    <w:rsid w:val="00F5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Reference Specialty" w:hAnsiTheme="minorHAnsi" w:cstheme="minorHAnsi"/>
        <w:sz w:val="22"/>
        <w:szCs w:val="22"/>
        <w:lang w:val="ru-RU" w:eastAsia="ru-RU" w:bidi="ar-SA"/>
      </w:rPr>
    </w:rPrDefault>
    <w:pPrDefault>
      <w:pPr>
        <w:ind w:left="425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30"/>
    <w:pPr>
      <w:spacing w:after="160" w:line="259" w:lineRule="auto"/>
      <w:ind w:left="0" w:firstLine="0"/>
      <w:jc w:val="left"/>
    </w:pPr>
    <w:rPr>
      <w:rFonts w:eastAsiaTheme="minorHAnsi" w:cstheme="minorBidi"/>
      <w:lang w:eastAsia="en-US"/>
    </w:rPr>
  </w:style>
  <w:style w:type="paragraph" w:styleId="3">
    <w:name w:val="heading 3"/>
    <w:next w:val="a"/>
    <w:link w:val="30"/>
    <w:uiPriority w:val="9"/>
    <w:qFormat/>
    <w:rsid w:val="000E239A"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39A"/>
    <w:rPr>
      <w:rFonts w:ascii="SimSun" w:hAnsi="SimSun"/>
      <w:b/>
      <w:bCs/>
      <w:sz w:val="27"/>
      <w:szCs w:val="27"/>
      <w:lang w:val="en-US" w:eastAsia="zh-CN"/>
    </w:rPr>
  </w:style>
  <w:style w:type="paragraph" w:styleId="1">
    <w:name w:val="index 1"/>
    <w:basedOn w:val="a"/>
    <w:next w:val="a"/>
    <w:uiPriority w:val="99"/>
    <w:unhideWhenUsed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</w:rPr>
  </w:style>
  <w:style w:type="paragraph" w:styleId="a3">
    <w:name w:val="annotation text"/>
    <w:basedOn w:val="a"/>
    <w:link w:val="a4"/>
    <w:uiPriority w:val="99"/>
    <w:unhideWhenUsed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</w:rPr>
  </w:style>
  <w:style w:type="character" w:customStyle="1" w:styleId="a4">
    <w:name w:val="Текст примечания Знак"/>
    <w:link w:val="a3"/>
    <w:uiPriority w:val="99"/>
    <w:rsid w:val="005E3A37"/>
    <w:rPr>
      <w:rFonts w:ascii="Times New Roman" w:hAnsi="Times New Roman"/>
      <w:lang w:eastAsia="en-US"/>
    </w:rPr>
  </w:style>
  <w:style w:type="paragraph" w:styleId="a5">
    <w:name w:val="index heading"/>
    <w:basedOn w:val="a"/>
    <w:next w:val="1"/>
    <w:qFormat/>
    <w:rsid w:val="000E239A"/>
    <w:pPr>
      <w:suppressLineNumbers/>
      <w:spacing w:after="20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</w:rPr>
  </w:style>
  <w:style w:type="paragraph" w:styleId="a6">
    <w:name w:val="caption"/>
    <w:basedOn w:val="a"/>
    <w:next w:val="a"/>
    <w:qFormat/>
    <w:rsid w:val="000E239A"/>
    <w:pPr>
      <w:suppressLineNumbers/>
      <w:spacing w:before="12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i/>
      <w:iCs/>
      <w:sz w:val="24"/>
      <w:szCs w:val="24"/>
    </w:rPr>
  </w:style>
  <w:style w:type="paragraph" w:styleId="a7">
    <w:name w:val="List"/>
    <w:basedOn w:val="a"/>
    <w:qFormat/>
    <w:rsid w:val="000E239A"/>
    <w:pPr>
      <w:spacing w:after="14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</w:rPr>
  </w:style>
  <w:style w:type="paragraph" w:styleId="a8">
    <w:name w:val="Body Text"/>
    <w:basedOn w:val="a"/>
    <w:link w:val="a9"/>
    <w:qFormat/>
    <w:rsid w:val="000E239A"/>
    <w:pPr>
      <w:spacing w:after="140" w:line="276" w:lineRule="auto"/>
      <w:ind w:left="425" w:firstLine="425"/>
      <w:jc w:val="both"/>
    </w:pPr>
    <w:rPr>
      <w:rFonts w:ascii="MS Reference Specialty" w:eastAsia="MS Reference Specialty" w:hAnsi="MS Reference Specialty" w:cstheme="minorHAnsi"/>
    </w:rPr>
  </w:style>
  <w:style w:type="character" w:customStyle="1" w:styleId="a9">
    <w:name w:val="Основной текст Знак"/>
    <w:basedOn w:val="a0"/>
    <w:link w:val="a8"/>
    <w:rsid w:val="000E239A"/>
    <w:rPr>
      <w:rFonts w:ascii="MS Reference Specialty" w:eastAsia="MS Reference Specialty" w:hAnsi="MS Reference Specialty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0E239A"/>
    <w:pPr>
      <w:keepNext/>
      <w:spacing w:before="24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sz w:val="28"/>
      <w:szCs w:val="28"/>
    </w:rPr>
  </w:style>
  <w:style w:type="character" w:customStyle="1" w:styleId="ab">
    <w:name w:val="Название Знак"/>
    <w:basedOn w:val="a0"/>
    <w:link w:val="aa"/>
    <w:rsid w:val="000E239A"/>
    <w:rPr>
      <w:rFonts w:ascii="MS Reference Specialty" w:eastAsia="MS Reference Specialty" w:hAnsi="MS Reference Specialty" w:cs="MS Reference Specialty"/>
      <w:sz w:val="28"/>
      <w:szCs w:val="28"/>
      <w:lang w:eastAsia="en-US"/>
    </w:rPr>
  </w:style>
  <w:style w:type="character" w:styleId="ac">
    <w:name w:val="Hyperlink"/>
    <w:uiPriority w:val="99"/>
    <w:unhideWhenUsed/>
    <w:qFormat/>
    <w:rsid w:val="000E239A"/>
    <w:rPr>
      <w:color w:val="0000FF"/>
      <w:u w:val="single"/>
    </w:rPr>
  </w:style>
  <w:style w:type="paragraph" w:styleId="ad">
    <w:name w:val="Balloon Text"/>
    <w:basedOn w:val="a"/>
    <w:link w:val="ae"/>
    <w:uiPriority w:val="99"/>
    <w:unhideWhenUsed/>
    <w:qFormat/>
    <w:rsid w:val="005E3A37"/>
    <w:pPr>
      <w:spacing w:after="0" w:line="240" w:lineRule="auto"/>
      <w:ind w:left="425" w:firstLine="425"/>
      <w:jc w:val="both"/>
    </w:pPr>
    <w:rPr>
      <w:rFonts w:ascii="Times New Roman" w:eastAsia="SimSun" w:hAnsi="Times New Roman" w:cs="MS Reference Specialty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qFormat/>
    <w:rsid w:val="005E3A37"/>
    <w:rPr>
      <w:rFonts w:ascii="Times New Roman" w:eastAsia="SimSun" w:hAnsi="Times New Roman" w:cs="MS Reference Specialty"/>
      <w:sz w:val="16"/>
      <w:szCs w:val="16"/>
    </w:rPr>
  </w:style>
  <w:style w:type="paragraph" w:styleId="af">
    <w:name w:val="No Spacing"/>
    <w:uiPriority w:val="1"/>
    <w:qFormat/>
    <w:rsid w:val="000E239A"/>
    <w:rPr>
      <w:rFonts w:ascii="MS Reference Specialty" w:hAnsi="MS Reference Specialty"/>
      <w:lang w:eastAsia="en-US"/>
    </w:rPr>
  </w:style>
  <w:style w:type="character" w:customStyle="1" w:styleId="-">
    <w:name w:val="Интернет-ссылка"/>
    <w:uiPriority w:val="99"/>
    <w:unhideWhenUsed/>
    <w:qFormat/>
    <w:rsid w:val="000E239A"/>
    <w:rPr>
      <w:color w:val="0000FF"/>
      <w:u w:val="single"/>
    </w:rPr>
  </w:style>
  <w:style w:type="character" w:customStyle="1" w:styleId="ListLabel1">
    <w:name w:val="ListLabel 1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2">
    <w:name w:val="ListLabel 2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3">
    <w:name w:val="ListLabel 3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4">
    <w:name w:val="ListLabel 4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5">
    <w:name w:val="ListLabel 5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6">
    <w:name w:val="ListLabel 6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7">
    <w:name w:val="ListLabel 7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8">
    <w:name w:val="ListLabel 8"/>
    <w:qFormat/>
    <w:rsid w:val="000E239A"/>
    <w:rPr>
      <w:rFonts w:ascii="Times New Roman" w:hAnsi="Times New Roman" w:cs="Times New Roman"/>
      <w:color w:val="00000A"/>
      <w:sz w:val="16"/>
      <w:szCs w:val="16"/>
      <w:u w:val="none"/>
    </w:rPr>
  </w:style>
  <w:style w:type="character" w:customStyle="1" w:styleId="ListLabel9">
    <w:name w:val="ListLabel 9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10">
    <w:name w:val="ListLabel 10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11">
    <w:name w:val="ListLabel 11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12">
    <w:name w:val="ListLabel 12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13">
    <w:name w:val="ListLabel 13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14">
    <w:name w:val="ListLabel 14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paragraph" w:customStyle="1" w:styleId="10">
    <w:name w:val="Заголовок1"/>
    <w:basedOn w:val="a"/>
    <w:next w:val="a8"/>
    <w:qFormat/>
    <w:rsid w:val="000E239A"/>
    <w:pPr>
      <w:keepNext/>
      <w:spacing w:before="24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sz w:val="28"/>
      <w:szCs w:val="28"/>
    </w:rPr>
  </w:style>
  <w:style w:type="paragraph" w:customStyle="1" w:styleId="11">
    <w:name w:val="Название объекта1"/>
    <w:basedOn w:val="a"/>
    <w:qFormat/>
    <w:rsid w:val="000E239A"/>
    <w:pPr>
      <w:suppressLineNumbers/>
      <w:spacing w:before="12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i/>
      <w:iCs/>
      <w:sz w:val="24"/>
      <w:szCs w:val="24"/>
    </w:rPr>
  </w:style>
  <w:style w:type="paragraph" w:customStyle="1" w:styleId="af0">
    <w:name w:val="Содержимое врезки"/>
    <w:basedOn w:val="a"/>
    <w:qFormat/>
    <w:rsid w:val="000E239A"/>
    <w:pPr>
      <w:spacing w:after="200" w:line="276" w:lineRule="auto"/>
      <w:ind w:left="425" w:firstLine="425"/>
      <w:jc w:val="both"/>
    </w:pPr>
    <w:rPr>
      <w:rFonts w:ascii="MS Reference Specialty" w:eastAsia="MS Reference Specialty" w:hAnsi="MS Reference Specialty" w:cstheme="minorHAnsi"/>
    </w:rPr>
  </w:style>
  <w:style w:type="paragraph" w:customStyle="1" w:styleId="Textbody">
    <w:name w:val="Text body"/>
    <w:basedOn w:val="a"/>
    <w:qFormat/>
    <w:rsid w:val="000E239A"/>
    <w:pPr>
      <w:suppressAutoHyphens/>
      <w:spacing w:after="120" w:line="276" w:lineRule="auto"/>
      <w:ind w:left="425" w:firstLine="425"/>
      <w:jc w:val="both"/>
      <w:textAlignment w:val="baseline"/>
    </w:pPr>
    <w:rPr>
      <w:rFonts w:ascii="MS Reference Specialty" w:eastAsia="MS Reference Specialty" w:hAnsi="MS Reference Specialty" w:cs="MS Reference Specialty"/>
      <w:color w:val="00000A"/>
      <w:kern w:val="2"/>
      <w:lang w:eastAsia="zh-CN"/>
    </w:rPr>
  </w:style>
  <w:style w:type="paragraph" w:customStyle="1" w:styleId="Standard">
    <w:name w:val="Standard"/>
    <w:qFormat/>
    <w:rsid w:val="000E239A"/>
    <w:pPr>
      <w:suppressAutoHyphens/>
      <w:spacing w:after="200" w:line="276" w:lineRule="auto"/>
      <w:textAlignment w:val="baseline"/>
    </w:pPr>
    <w:rPr>
      <w:rFonts w:ascii="MS Reference Specialty" w:hAnsi="MS Reference Specialty" w:cs="MS Reference Specialty"/>
      <w:color w:val="00000A"/>
      <w:kern w:val="2"/>
      <w:lang w:eastAsia="zh-CN"/>
    </w:rPr>
  </w:style>
  <w:style w:type="paragraph" w:customStyle="1" w:styleId="split-by-words">
    <w:name w:val="split-by-words"/>
    <w:basedOn w:val="a"/>
    <w:qFormat/>
    <w:rsid w:val="000E239A"/>
    <w:pPr>
      <w:spacing w:before="100" w:beforeAutospacing="1" w:after="100" w:afterAutospacing="1" w:line="240" w:lineRule="auto"/>
      <w:ind w:left="425" w:firstLine="425"/>
      <w:jc w:val="both"/>
    </w:pPr>
    <w:rPr>
      <w:rFonts w:ascii="Times New Roman" w:eastAsia="Times New Roman" w:hAnsi="Times New Roman" w:cstheme="minorHAnsi"/>
      <w:sz w:val="24"/>
      <w:szCs w:val="24"/>
      <w:lang w:val="zh-CN"/>
    </w:rPr>
  </w:style>
  <w:style w:type="paragraph" w:customStyle="1" w:styleId="Textbodyuser">
    <w:name w:val="Text body (user)"/>
    <w:basedOn w:val="a"/>
    <w:qFormat/>
    <w:rsid w:val="000E239A"/>
    <w:pPr>
      <w:suppressAutoHyphens/>
      <w:spacing w:after="120" w:line="276" w:lineRule="auto"/>
      <w:ind w:left="425" w:firstLine="425"/>
      <w:jc w:val="both"/>
      <w:textAlignment w:val="baseline"/>
    </w:pPr>
    <w:rPr>
      <w:rFonts w:ascii="MS Reference Specialty" w:eastAsia="MS Reference Specialty" w:hAnsi="MS Reference Specialty" w:cs="MS Reference Specialty"/>
      <w:color w:val="00000A"/>
      <w:kern w:val="2"/>
      <w:lang w:eastAsia="zh-CN"/>
    </w:rPr>
  </w:style>
  <w:style w:type="paragraph" w:customStyle="1" w:styleId="Standarduser">
    <w:name w:val="Standard (user)"/>
    <w:qFormat/>
    <w:rsid w:val="000E239A"/>
    <w:pPr>
      <w:suppressAutoHyphens/>
      <w:spacing w:after="200" w:line="276" w:lineRule="auto"/>
      <w:textAlignment w:val="baseline"/>
    </w:pPr>
    <w:rPr>
      <w:rFonts w:ascii="MS Reference Specialty" w:hAnsi="MS Reference Specialty" w:cs="MS Reference Specialty"/>
      <w:color w:val="00000A"/>
      <w:kern w:val="2"/>
      <w:lang w:eastAsia="zh-CN"/>
    </w:rPr>
  </w:style>
  <w:style w:type="paragraph" w:styleId="2">
    <w:name w:val="Quote"/>
    <w:basedOn w:val="a"/>
    <w:next w:val="a"/>
    <w:link w:val="20"/>
    <w:uiPriority w:val="99"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5E3A37"/>
    <w:rPr>
      <w:rFonts w:ascii="Times New Roman" w:hAnsi="Times New Roman"/>
      <w:i/>
      <w:iCs/>
      <w:color w:val="000000" w:themeColor="tex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a.mihalevich</dc:creator>
  <cp:lastModifiedBy>a.mihalevich</cp:lastModifiedBy>
  <cp:revision>1</cp:revision>
  <dcterms:created xsi:type="dcterms:W3CDTF">2026-02-16T07:15:00Z</dcterms:created>
  <dcterms:modified xsi:type="dcterms:W3CDTF">2026-02-16T07:15:00Z</dcterms:modified>
</cp:coreProperties>
</file>