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C2" w:rsidRPr="00791A19" w:rsidRDefault="005874C2" w:rsidP="005874C2">
      <w:pPr>
        <w:tabs>
          <w:tab w:val="left" w:pos="1134"/>
          <w:tab w:val="left" w:pos="124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ДОГОВОР  №_______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присоединения к Правилам функционирования Сервиса ЕРИП.ID</w:t>
      </w:r>
      <w:r w:rsidRPr="00791A19" w:rsidDel="00830FC7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в качестве Производителя услуг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г. Минск                                                                                         «_____»_____________</w:t>
      </w: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20__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г.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Открытое акционерное общество «Небанковская кредитно-финансовая организация «Единое расчетное и информационное пространство», именуемое в дальнейшем Сервисный оператор, в лице _________________________________________________________________,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действующего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на основании ___________________________________________, с одной стороны, и __________________________________________________________________, именуемый (-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ое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) в дальнейшем Производитель услуг в лице _____________________________________, действующего на основании _______________, с другой стороны, вместе именуемые в дальнейшем Стороны, заключили настоящий Договор о следующем.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1.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ПРЕДМЕТ ДОГОВОРА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Участники Сервиса ЕРИП.ID</w:t>
      </w:r>
      <w:r w:rsidRPr="00791A19" w:rsidDel="00864628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в порядке и на условиях, предусмотренных Правилами функционирования Сервиса ЕРИП.ID</w:t>
      </w:r>
      <w:r w:rsidRPr="00791A19" w:rsidDel="00864628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(далее – Правила), оказывают Производителю услуг услуги по организации приема платежей согласно Сервису ЕРИП.ID</w:t>
      </w:r>
      <w:r w:rsidRPr="00791A19" w:rsidDel="00864628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посредством платежной системы в едином расчетном и информационном пространстве и по предоставлению услуги Сервиса ЕРИП.ID, а Производитель услуг обязуется принять и оплатить оказанные услуги в соответствии с порядком и сроками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, установленными Правилами. 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tabs>
          <w:tab w:val="left" w:pos="1134"/>
          <w:tab w:val="left" w:pos="1247"/>
        </w:tabs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 УСЛОВИЯ ДОГОВОРА ПРИСОЕДИНЕНИЯ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2.1.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Настоящий Договор является договором присоединения.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2.2.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Производитель услуг ознакомлен с Правилами, опубликованными в глобальной компьютерной сети Интернет на сайте </w:t>
      </w:r>
      <w:proofErr w:type="spell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raschet.by</w:t>
      </w:r>
      <w:proofErr w:type="spell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, и в соответствии со статьей 398 Гражданского кодекса Республики Беларусь посредством настоящего Договора полностью </w:t>
      </w:r>
      <w:proofErr w:type="gramStart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и</w:t>
      </w:r>
      <w:proofErr w:type="gramEnd"/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 безусловно присоединяется к ним. 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2.3.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val="en-US" w:eastAsia="zh-CN"/>
        </w:rPr>
        <w:t> 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Факт присоединения Производителя услуг к Правилам является полным принятием им положений Правил и Стандартов Сервиса </w:t>
      </w:r>
      <w:r w:rsidRPr="00791A19">
        <w:rPr>
          <w:rFonts w:ascii="Times New Roman" w:eastAsia="Calibri" w:hAnsi="Times New Roman" w:cs="Calibri"/>
          <w:kern w:val="2"/>
          <w:sz w:val="23"/>
          <w:szCs w:val="23"/>
          <w:lang w:eastAsia="zh-CN"/>
        </w:rPr>
        <w:t>ЕРИП.ID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, включая Сборник вознаграждений за операции, осуществляемые ОАО «НКФО «ЕРИП» (и другими участниками ЕРИП).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2.4. Производитель услуг, присоединившийся к Правилам, принимает дальнейшие изменения, вносимые в Правила и Стандарты Сервиса </w:t>
      </w:r>
      <w:r w:rsidRPr="00791A19">
        <w:rPr>
          <w:rFonts w:ascii="Times New Roman" w:eastAsia="Calibri" w:hAnsi="Times New Roman" w:cs="Calibri"/>
          <w:kern w:val="2"/>
          <w:sz w:val="23"/>
          <w:szCs w:val="23"/>
          <w:lang w:eastAsia="zh-CN"/>
        </w:rPr>
        <w:t>ЕРИП.ID</w:t>
      </w: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, в соответствии с порядком, указанным в Правилах.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2.5 Права, обязанности и ответственность Сторон определяются Правилами.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3. РАЗМЕР ВОЗНАГРАЖДЕНИЯ. ПОРЯДОК ОПЛАТЫ УСЛУГ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widowControl w:val="0"/>
        <w:shd w:val="solid" w:color="FFFFFF" w:fill="auto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3.1. Размер вознаграждения за услуги, оказываемые Производителю услуг, и порядок их оплаты определяются Правилами.  </w:t>
      </w:r>
    </w:p>
    <w:p w:rsidR="005874C2" w:rsidRPr="00791A19" w:rsidRDefault="005874C2" w:rsidP="005874C2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</w:p>
    <w:tbl>
      <w:tblPr>
        <w:tblW w:w="9529" w:type="dxa"/>
        <w:tblLook w:val="0000"/>
      </w:tblPr>
      <w:tblGrid>
        <w:gridCol w:w="1838"/>
        <w:gridCol w:w="1814"/>
        <w:gridCol w:w="1791"/>
        <w:gridCol w:w="2141"/>
        <w:gridCol w:w="1945"/>
      </w:tblGrid>
      <w:tr w:rsidR="005874C2" w:rsidRPr="00791A19" w:rsidTr="00753890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от Сервисного оператора</w:t>
            </w: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от Производителя услуг</w:t>
            </w:r>
          </w:p>
        </w:tc>
        <w:tc>
          <w:tcPr>
            <w:tcW w:w="1945" w:type="dxa"/>
            <w:tcBorders>
              <w:top w:val="nil"/>
              <w:left w:val="nil"/>
              <w:bottom w:val="dotted" w:sz="4" w:space="0" w:color="59595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</w:tr>
      <w:tr w:rsidR="005874C2" w:rsidRPr="00791A19" w:rsidTr="00753890">
        <w:trPr>
          <w:cantSplit/>
          <w:tblHeader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814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Arial Unicode MS" w:hAnsi="Times New Roman" w:cs="Times New Roman"/>
                <w:color w:val="595959"/>
                <w:kern w:val="2"/>
                <w:sz w:val="23"/>
                <w:szCs w:val="23"/>
                <w:lang w:eastAsia="zh-CN"/>
              </w:rPr>
              <w:t>Подпись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1945" w:type="dxa"/>
            <w:tcBorders>
              <w:top w:val="dotted" w:sz="4" w:space="0" w:color="59595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Arial Unicode MS" w:hAnsi="Times New Roman" w:cs="Times New Roman"/>
                <w:color w:val="595959"/>
                <w:kern w:val="2"/>
                <w:sz w:val="23"/>
                <w:szCs w:val="23"/>
                <w:lang w:eastAsia="zh-CN"/>
              </w:rPr>
              <w:t>Подпись</w:t>
            </w:r>
          </w:p>
        </w:tc>
      </w:tr>
    </w:tbl>
    <w:p w:rsidR="005874C2" w:rsidRPr="00791A19" w:rsidRDefault="005874C2" w:rsidP="005874C2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  <w:sectPr w:rsidR="005874C2" w:rsidRPr="00791A19" w:rsidSect="005874C2">
          <w:headerReference w:type="default" r:id="rId4"/>
          <w:type w:val="continuous"/>
          <w:pgSz w:w="11906" w:h="16838" w:code="9"/>
          <w:pgMar w:top="1134" w:right="567" w:bottom="1021" w:left="1701" w:header="709" w:footer="0" w:gutter="0"/>
          <w:cols w:space="720"/>
          <w:formProt w:val="0"/>
          <w:docGrid w:linePitch="100"/>
        </w:sectPr>
      </w:pPr>
    </w:p>
    <w:p w:rsidR="005874C2" w:rsidRPr="00791A19" w:rsidRDefault="005874C2" w:rsidP="005874C2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  <w:lastRenderedPageBreak/>
        <w:t>4. РАЗРЕШЕНИЕ СПОРОВ</w:t>
      </w:r>
    </w:p>
    <w:p w:rsidR="005874C2" w:rsidRPr="00791A19" w:rsidRDefault="005874C2" w:rsidP="005874C2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 xml:space="preserve">4.1. Порядок разрешения споров и </w:t>
      </w:r>
      <w:proofErr w:type="gramStart"/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>разногласий, возникших между Сторонами по исполнению настоящего Договора или в связи с ним определяется</w:t>
      </w:r>
      <w:proofErr w:type="gramEnd"/>
      <w:r w:rsidRPr="00791A19">
        <w:rPr>
          <w:rFonts w:ascii="Times New Roman" w:eastAsia="Calibri" w:hAnsi="Times New Roman" w:cs="Times New Roman"/>
          <w:kern w:val="2"/>
          <w:sz w:val="23"/>
          <w:szCs w:val="23"/>
          <w:lang w:eastAsia="zh-CN"/>
        </w:rPr>
        <w:t xml:space="preserve"> Правилами.</w:t>
      </w:r>
    </w:p>
    <w:p w:rsidR="005874C2" w:rsidRPr="00791A19" w:rsidRDefault="005874C2" w:rsidP="005874C2">
      <w:pPr>
        <w:spacing w:after="200" w:line="240" w:lineRule="auto"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>5. СРОК ДЕЙСТВИЯ ДОГОВОРА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20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  <w:t xml:space="preserve">Срок действия настоящего Договора определяется Правилами. </w:t>
      </w:r>
    </w:p>
    <w:p w:rsidR="005874C2" w:rsidRPr="00791A19" w:rsidRDefault="005874C2" w:rsidP="005874C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color w:val="00000A"/>
          <w:kern w:val="2"/>
          <w:sz w:val="23"/>
          <w:szCs w:val="23"/>
          <w:lang w:eastAsia="zh-CN"/>
        </w:rPr>
        <w:t>6. ИНЫЕ УСЛОВИЯ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0" w:line="228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2"/>
          <w:sz w:val="23"/>
          <w:szCs w:val="23"/>
          <w:lang w:eastAsia="zh-CN"/>
        </w:rPr>
      </w:pPr>
      <w:r w:rsidRPr="00791A19">
        <w:rPr>
          <w:rFonts w:ascii="Times New Roman" w:eastAsia="Arial Unicode MS" w:hAnsi="Times New Roman" w:cs="Times New Roman"/>
          <w:color w:val="00000A"/>
          <w:kern w:val="2"/>
          <w:sz w:val="23"/>
          <w:szCs w:val="23"/>
          <w:lang w:eastAsia="zh-CN"/>
        </w:rPr>
        <w:t>6.1. Если в течение срока действия настоящего Договора одно или несколько установленных им положений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который продолжает действовать в соответствующей части.</w:t>
      </w:r>
    </w:p>
    <w:p w:rsidR="005874C2" w:rsidRPr="00791A19" w:rsidRDefault="005874C2" w:rsidP="005874C2">
      <w:pPr>
        <w:tabs>
          <w:tab w:val="left" w:pos="1134"/>
          <w:tab w:val="left" w:pos="1247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 xml:space="preserve">6.2. Во всем </w:t>
      </w:r>
      <w:r w:rsidRPr="00791A19">
        <w:rPr>
          <w:rFonts w:ascii="Times New Roman" w:eastAsia="Arial Unicode MS" w:hAnsi="Times New Roman" w:cs="Times New Roman"/>
          <w:color w:val="000000"/>
          <w:kern w:val="2"/>
          <w:sz w:val="23"/>
          <w:szCs w:val="23"/>
          <w:lang w:eastAsia="zh-CN"/>
        </w:rPr>
        <w:t>остальном</w:t>
      </w: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>, что не предусмотрено Правилами и настоящим Договором, Стороны руководствуются законодательством.</w:t>
      </w:r>
    </w:p>
    <w:p w:rsidR="005874C2" w:rsidRPr="00791A19" w:rsidRDefault="005874C2" w:rsidP="005874C2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eastAsia="zh-CN"/>
        </w:rPr>
        <w:t xml:space="preserve">6.3. Факсимильные копии Договора, все изменения и дополнения к Договору, а также иные документы, вытекающие из существа исполнения Договора, полученные по факсу и (или) электронной почте, подписанные и скрепленные печатью одной из Сторон, являются действительными, в случае если они подписаны и скреплены оригинальной печатью другой Стороны. Данные документы будут иметь юридическую силу до момента обмена оригиналами документов. 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  <w:r w:rsidRPr="00791A19"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  <w:t>ЮРИДИЧЕСКИЕ АДРЕСА, БАНКОВСКИЕ РЕКВИЗИТЫ И ПОДПИСИ СТОРОН</w:t>
      </w:r>
    </w:p>
    <w:p w:rsidR="005874C2" w:rsidRPr="00791A19" w:rsidRDefault="005874C2" w:rsidP="005874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3"/>
          <w:szCs w:val="23"/>
          <w:lang w:eastAsia="zh-CN"/>
        </w:rPr>
      </w:pPr>
    </w:p>
    <w:tbl>
      <w:tblPr>
        <w:tblW w:w="9606" w:type="dxa"/>
        <w:jc w:val="center"/>
        <w:tblLook w:val="0000"/>
      </w:tblPr>
      <w:tblGrid>
        <w:gridCol w:w="5087"/>
        <w:gridCol w:w="284"/>
        <w:gridCol w:w="4235"/>
      </w:tblGrid>
      <w:tr w:rsidR="005874C2" w:rsidRPr="00791A19" w:rsidTr="00753890">
        <w:trPr>
          <w:cantSplit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spacing w:after="0" w:line="216" w:lineRule="auto"/>
              <w:ind w:right="9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Сервисный оператор</w:t>
            </w:r>
          </w:p>
          <w:p w:rsidR="005874C2" w:rsidRPr="00791A19" w:rsidRDefault="005874C2" w:rsidP="00753890">
            <w:pPr>
              <w:spacing w:after="0" w:line="216" w:lineRule="auto"/>
              <w:ind w:right="9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Производитель услуг</w:t>
            </w:r>
          </w:p>
        </w:tc>
      </w:tr>
      <w:tr w:rsidR="005874C2" w:rsidRPr="008816E1" w:rsidTr="00753890">
        <w:trPr>
          <w:cantSplit/>
          <w:trHeight w:val="250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Открытое акционерное общество «Небанковская кредитно-финансовая организация «Единое расчетное и информационное пространство»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220007, г. Минск, ул</w:t>
            </w:r>
            <w:proofErr w:type="gram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.Т</w:t>
            </w:r>
            <w:proofErr w:type="gramEnd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олстого, 6, 3 этаж, </w:t>
            </w:r>
            <w:proofErr w:type="spellStart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каб</w:t>
            </w:r>
            <w:proofErr w:type="spellEnd"/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. 303, 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 xml:space="preserve">счет для проведения расчетов в рамках Сервиса: 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BY82SSIS38190000001000000000, 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БИК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>: SSISBY25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УНП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 – 807000268, 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ОКПО</w:t>
            </w: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  <w:t xml:space="preserve"> – 382684845000</w:t>
            </w:r>
          </w:p>
          <w:p w:rsidR="005874C2" w:rsidRPr="00791A19" w:rsidRDefault="005874C2" w:rsidP="007538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1134"/>
                <w:tab w:val="left" w:pos="1247"/>
              </w:tabs>
              <w:spacing w:after="0" w:line="21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val="en-US" w:eastAsia="zh-CN"/>
              </w:rPr>
            </w:pPr>
          </w:p>
        </w:tc>
      </w:tr>
      <w:tr w:rsidR="005874C2" w:rsidRPr="00791A19" w:rsidTr="00753890">
        <w:trPr>
          <w:cantSplit/>
          <w:trHeight w:val="697"/>
          <w:tblHeader/>
          <w:jc w:val="center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От Сервисного оператор</w:t>
            </w:r>
            <w:r w:rsidRPr="00791A19">
              <w:rPr>
                <w:rFonts w:ascii="Times New Roman" w:eastAsia="Calibri" w:hAnsi="Times New Roman" w:cs="Times New Roman"/>
                <w:color w:val="00000A"/>
                <w:kern w:val="2"/>
                <w:sz w:val="23"/>
                <w:szCs w:val="23"/>
                <w:lang w:eastAsia="zh-CN"/>
              </w:rPr>
              <w:t>а:</w:t>
            </w:r>
          </w:p>
          <w:p w:rsidR="005874C2" w:rsidRPr="00791A19" w:rsidRDefault="005874C2" w:rsidP="00753890">
            <w:pPr>
              <w:spacing w:after="0" w:line="228" w:lineRule="auto"/>
              <w:ind w:right="-28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________________ </w:t>
            </w:r>
          </w:p>
          <w:p w:rsidR="005874C2" w:rsidRPr="00791A19" w:rsidRDefault="005874C2" w:rsidP="0075389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«__»________20__ г.</w:t>
            </w:r>
          </w:p>
          <w:p w:rsidR="005874C2" w:rsidRPr="00791A19" w:rsidRDefault="005874C2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</w:p>
        </w:tc>
        <w:tc>
          <w:tcPr>
            <w:tcW w:w="4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4C2" w:rsidRPr="00791A19" w:rsidRDefault="005874C2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  <w:t>От Производителя услуг:</w:t>
            </w:r>
          </w:p>
          <w:p w:rsidR="005874C2" w:rsidRPr="00791A19" w:rsidRDefault="005874C2" w:rsidP="00753890">
            <w:pPr>
              <w:spacing w:after="0" w:line="228" w:lineRule="auto"/>
              <w:ind w:right="-28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________________ </w:t>
            </w:r>
          </w:p>
          <w:p w:rsidR="005874C2" w:rsidRPr="00791A19" w:rsidRDefault="005874C2" w:rsidP="00753890">
            <w:pPr>
              <w:spacing w:after="0" w:line="228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>«__»________20__ г.</w:t>
            </w:r>
          </w:p>
          <w:p w:rsidR="005874C2" w:rsidRPr="00791A19" w:rsidRDefault="005874C2" w:rsidP="00753890">
            <w:pPr>
              <w:tabs>
                <w:tab w:val="left" w:pos="510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3"/>
                <w:szCs w:val="23"/>
                <w:lang w:eastAsia="zh-CN"/>
              </w:rPr>
            </w:pPr>
            <w:r w:rsidRPr="00791A1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М.П.</w:t>
            </w:r>
          </w:p>
        </w:tc>
      </w:tr>
    </w:tbl>
    <w:p w:rsidR="005874C2" w:rsidRPr="00791A19" w:rsidRDefault="005874C2" w:rsidP="005874C2">
      <w:pPr>
        <w:suppressAutoHyphens/>
        <w:spacing w:after="0" w:line="240" w:lineRule="auto"/>
        <w:ind w:firstLine="7371"/>
        <w:contextualSpacing/>
        <w:rPr>
          <w:rFonts w:ascii="Times New Roman" w:eastAsia="Calibri" w:hAnsi="Times New Roman" w:cs="Times New Roman"/>
          <w:color w:val="00000A"/>
          <w:kern w:val="1"/>
          <w:sz w:val="24"/>
          <w:szCs w:val="24"/>
          <w:lang w:eastAsia="zh-CN"/>
        </w:rPr>
        <w:sectPr w:rsidR="005874C2" w:rsidRPr="00791A19" w:rsidSect="007175D7">
          <w:pgSz w:w="11906" w:h="16838" w:code="9"/>
          <w:pgMar w:top="567" w:right="567" w:bottom="567" w:left="1701" w:header="709" w:footer="0" w:gutter="0"/>
          <w:cols w:space="720"/>
          <w:formProt w:val="0"/>
          <w:docGrid w:linePitch="100"/>
        </w:sectPr>
      </w:pPr>
    </w:p>
    <w:p w:rsidR="00C16652" w:rsidRPr="004554D4" w:rsidRDefault="005874C2">
      <w:pPr>
        <w:rPr>
          <w:rFonts w:ascii="Times New Roman" w:hAnsi="Times New Roman" w:cs="Times New Roman"/>
        </w:rPr>
      </w:pPr>
    </w:p>
    <w:sectPr w:rsidR="00C16652" w:rsidRPr="004554D4" w:rsidSect="004B2F44">
      <w:type w:val="continuous"/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F2A" w:rsidRDefault="005874C2">
    <w:pPr>
      <w:pStyle w:val="2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74C2"/>
    <w:rsid w:val="00017E36"/>
    <w:rsid w:val="000E239A"/>
    <w:rsid w:val="002306CA"/>
    <w:rsid w:val="002C38E1"/>
    <w:rsid w:val="002D00E2"/>
    <w:rsid w:val="003270BC"/>
    <w:rsid w:val="00375FC5"/>
    <w:rsid w:val="003D73FF"/>
    <w:rsid w:val="003E1EDC"/>
    <w:rsid w:val="004554D4"/>
    <w:rsid w:val="004767E6"/>
    <w:rsid w:val="004B2F44"/>
    <w:rsid w:val="004B3553"/>
    <w:rsid w:val="00564354"/>
    <w:rsid w:val="00566D43"/>
    <w:rsid w:val="005874C2"/>
    <w:rsid w:val="005D5863"/>
    <w:rsid w:val="005E3A37"/>
    <w:rsid w:val="0066145A"/>
    <w:rsid w:val="0068044D"/>
    <w:rsid w:val="006E6B1E"/>
    <w:rsid w:val="006F4C80"/>
    <w:rsid w:val="0080058A"/>
    <w:rsid w:val="008D7DAF"/>
    <w:rsid w:val="008E6849"/>
    <w:rsid w:val="008F42DF"/>
    <w:rsid w:val="009345A7"/>
    <w:rsid w:val="00953FA6"/>
    <w:rsid w:val="00957FAD"/>
    <w:rsid w:val="00A220F3"/>
    <w:rsid w:val="00B90476"/>
    <w:rsid w:val="00C33F71"/>
    <w:rsid w:val="00CB6253"/>
    <w:rsid w:val="00D930DF"/>
    <w:rsid w:val="00DF6B70"/>
    <w:rsid w:val="00EE43CD"/>
    <w:rsid w:val="00EF7F36"/>
    <w:rsid w:val="00F5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Reference Specialty" w:hAnsiTheme="minorHAnsi" w:cstheme="minorHAnsi"/>
        <w:sz w:val="22"/>
        <w:szCs w:val="22"/>
        <w:lang w:val="ru-RU" w:eastAsia="ru-RU" w:bidi="ar-SA"/>
      </w:rPr>
    </w:rPrDefault>
    <w:pPrDefault>
      <w:pPr>
        <w:ind w:left="425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C2"/>
    <w:pPr>
      <w:spacing w:after="160" w:line="259" w:lineRule="auto"/>
      <w:ind w:left="0" w:firstLine="0"/>
      <w:jc w:val="left"/>
    </w:pPr>
    <w:rPr>
      <w:rFonts w:eastAsiaTheme="minorHAnsi" w:cstheme="minorBidi"/>
      <w:lang w:eastAsia="en-US"/>
    </w:rPr>
  </w:style>
  <w:style w:type="paragraph" w:styleId="3">
    <w:name w:val="heading 3"/>
    <w:next w:val="a"/>
    <w:link w:val="30"/>
    <w:uiPriority w:val="9"/>
    <w:qFormat/>
    <w:rsid w:val="000E239A"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39A"/>
    <w:rPr>
      <w:rFonts w:ascii="SimSun" w:hAnsi="SimSun"/>
      <w:b/>
      <w:bCs/>
      <w:sz w:val="27"/>
      <w:szCs w:val="27"/>
      <w:lang w:val="en-US" w:eastAsia="zh-CN"/>
    </w:rPr>
  </w:style>
  <w:style w:type="paragraph" w:styleId="1">
    <w:name w:val="index 1"/>
    <w:basedOn w:val="a"/>
    <w:next w:val="a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paragraph" w:styleId="a3">
    <w:name w:val="annotation text"/>
    <w:basedOn w:val="a"/>
    <w:link w:val="a4"/>
    <w:uiPriority w:val="99"/>
    <w:unhideWhenUsed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</w:rPr>
  </w:style>
  <w:style w:type="character" w:customStyle="1" w:styleId="a4">
    <w:name w:val="Текст примечания Знак"/>
    <w:link w:val="a3"/>
    <w:uiPriority w:val="99"/>
    <w:rsid w:val="005E3A37"/>
    <w:rPr>
      <w:rFonts w:ascii="Times New Roman" w:hAnsi="Times New Roman"/>
      <w:lang w:eastAsia="en-US"/>
    </w:rPr>
  </w:style>
  <w:style w:type="paragraph" w:styleId="a5">
    <w:name w:val="index heading"/>
    <w:basedOn w:val="a"/>
    <w:next w:val="1"/>
    <w:qFormat/>
    <w:rsid w:val="000E239A"/>
    <w:pPr>
      <w:suppressLineNumbers/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6">
    <w:name w:val="caption"/>
    <w:basedOn w:val="a"/>
    <w:next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styleId="a7">
    <w:name w:val="List"/>
    <w:basedOn w:val="a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</w:rPr>
  </w:style>
  <w:style w:type="paragraph" w:styleId="a8">
    <w:name w:val="Body Text"/>
    <w:basedOn w:val="a"/>
    <w:link w:val="a9"/>
    <w:qFormat/>
    <w:rsid w:val="000E239A"/>
    <w:pPr>
      <w:spacing w:after="14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character" w:customStyle="1" w:styleId="a9">
    <w:name w:val="Основной текст Знак"/>
    <w:basedOn w:val="a0"/>
    <w:link w:val="a8"/>
    <w:rsid w:val="000E239A"/>
    <w:rPr>
      <w:rFonts w:ascii="MS Reference Specialty" w:eastAsia="MS Reference Specialty" w:hAnsi="MS Reference Specialty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character" w:customStyle="1" w:styleId="ab">
    <w:name w:val="Название Знак"/>
    <w:basedOn w:val="a0"/>
    <w:link w:val="aa"/>
    <w:rsid w:val="000E239A"/>
    <w:rPr>
      <w:rFonts w:ascii="MS Reference Specialty" w:eastAsia="MS Reference Specialty" w:hAnsi="MS Reference Specialty" w:cs="MS Reference Specialty"/>
      <w:sz w:val="28"/>
      <w:szCs w:val="28"/>
      <w:lang w:eastAsia="en-US"/>
    </w:rPr>
  </w:style>
  <w:style w:type="character" w:styleId="ac">
    <w:name w:val="Hyperlink"/>
    <w:uiPriority w:val="99"/>
    <w:unhideWhenUsed/>
    <w:qFormat/>
    <w:rsid w:val="000E239A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qFormat/>
    <w:rsid w:val="005E3A37"/>
    <w:pPr>
      <w:spacing w:after="0" w:line="240" w:lineRule="auto"/>
      <w:ind w:left="425" w:firstLine="425"/>
      <w:jc w:val="both"/>
    </w:pPr>
    <w:rPr>
      <w:rFonts w:ascii="Times New Roman" w:eastAsia="SimSun" w:hAnsi="Times New Roman" w:cs="MS Reference Specialty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qFormat/>
    <w:rsid w:val="005E3A37"/>
    <w:rPr>
      <w:rFonts w:ascii="Times New Roman" w:eastAsia="SimSun" w:hAnsi="Times New Roman" w:cs="MS Reference Specialty"/>
      <w:sz w:val="16"/>
      <w:szCs w:val="16"/>
    </w:rPr>
  </w:style>
  <w:style w:type="paragraph" w:styleId="af">
    <w:name w:val="No Spacing"/>
    <w:uiPriority w:val="1"/>
    <w:qFormat/>
    <w:rsid w:val="000E239A"/>
    <w:rPr>
      <w:rFonts w:ascii="MS Reference Specialty" w:hAnsi="MS Reference Specialty"/>
      <w:lang w:eastAsia="en-US"/>
    </w:rPr>
  </w:style>
  <w:style w:type="character" w:customStyle="1" w:styleId="-">
    <w:name w:val="Интернет-ссылка"/>
    <w:uiPriority w:val="99"/>
    <w:unhideWhenUsed/>
    <w:qFormat/>
    <w:rsid w:val="000E239A"/>
    <w:rPr>
      <w:color w:val="0000FF"/>
      <w:u w:val="single"/>
    </w:rPr>
  </w:style>
  <w:style w:type="character" w:customStyle="1" w:styleId="ListLabel1">
    <w:name w:val="ListLabel 1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3">
    <w:name w:val="ListLabel 3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4">
    <w:name w:val="ListLabel 4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5">
    <w:name w:val="ListLabel 5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6">
    <w:name w:val="ListLabel 6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7">
    <w:name w:val="ListLabel 7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8">
    <w:name w:val="ListLabel 8"/>
    <w:qFormat/>
    <w:rsid w:val="000E239A"/>
    <w:rPr>
      <w:rFonts w:ascii="Times New Roman" w:hAnsi="Times New Roman" w:cs="Times New Roman"/>
      <w:color w:val="00000A"/>
      <w:sz w:val="16"/>
      <w:szCs w:val="16"/>
      <w:u w:val="none"/>
    </w:rPr>
  </w:style>
  <w:style w:type="character" w:customStyle="1" w:styleId="ListLabel9">
    <w:name w:val="ListLabel 9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0">
    <w:name w:val="ListLabel 10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1">
    <w:name w:val="ListLabel 11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ListLabel12">
    <w:name w:val="ListLabel 12"/>
    <w:qFormat/>
    <w:rsid w:val="000E239A"/>
    <w:rPr>
      <w:rFonts w:ascii="Times New Roman" w:hAnsi="Times New Roman" w:cs="Times New Roman"/>
      <w:color w:val="00000A"/>
      <w:sz w:val="16"/>
      <w:szCs w:val="16"/>
      <w:u w:val="none"/>
      <w:lang w:val="en-US"/>
    </w:rPr>
  </w:style>
  <w:style w:type="character" w:customStyle="1" w:styleId="ListLabel13">
    <w:name w:val="ListLabel 13"/>
    <w:qFormat/>
    <w:rsid w:val="000E239A"/>
    <w:rPr>
      <w:rFonts w:ascii="Times New Roman" w:hAnsi="Times New Roman" w:cs="Times New Roman"/>
      <w:color w:val="auto"/>
      <w:sz w:val="16"/>
      <w:szCs w:val="16"/>
      <w:u w:val="none"/>
      <w:lang w:val="en-US"/>
    </w:rPr>
  </w:style>
  <w:style w:type="character" w:customStyle="1" w:styleId="ListLabel14">
    <w:name w:val="ListLabel 14"/>
    <w:qFormat/>
    <w:rsid w:val="000E239A"/>
    <w:rPr>
      <w:rFonts w:ascii="Times New Roman" w:hAnsi="Times New Roman" w:cs="Times New Roman"/>
      <w:color w:val="auto"/>
      <w:sz w:val="16"/>
      <w:szCs w:val="16"/>
      <w:u w:val="none"/>
    </w:rPr>
  </w:style>
  <w:style w:type="paragraph" w:customStyle="1" w:styleId="10">
    <w:name w:val="Заголовок1"/>
    <w:basedOn w:val="a"/>
    <w:next w:val="a8"/>
    <w:qFormat/>
    <w:rsid w:val="000E239A"/>
    <w:pPr>
      <w:keepNext/>
      <w:spacing w:before="24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sz w:val="28"/>
      <w:szCs w:val="28"/>
    </w:rPr>
  </w:style>
  <w:style w:type="paragraph" w:customStyle="1" w:styleId="11">
    <w:name w:val="Название объекта1"/>
    <w:basedOn w:val="a"/>
    <w:qFormat/>
    <w:rsid w:val="000E239A"/>
    <w:pPr>
      <w:suppressLineNumbers/>
      <w:spacing w:before="120" w:after="120" w:line="276" w:lineRule="auto"/>
      <w:ind w:left="425" w:firstLine="425"/>
      <w:jc w:val="both"/>
    </w:pPr>
    <w:rPr>
      <w:rFonts w:ascii="MS Reference Specialty" w:eastAsia="MS Reference Specialty" w:hAnsi="MS Reference Specialty" w:cs="MS Reference Specialty"/>
      <w:i/>
      <w:iCs/>
      <w:sz w:val="24"/>
      <w:szCs w:val="24"/>
    </w:rPr>
  </w:style>
  <w:style w:type="paragraph" w:customStyle="1" w:styleId="af0">
    <w:name w:val="Содержимое врезки"/>
    <w:basedOn w:val="a"/>
    <w:qFormat/>
    <w:rsid w:val="000E239A"/>
    <w:pPr>
      <w:spacing w:after="200" w:line="276" w:lineRule="auto"/>
      <w:ind w:left="425" w:firstLine="425"/>
      <w:jc w:val="both"/>
    </w:pPr>
    <w:rPr>
      <w:rFonts w:ascii="MS Reference Specialty" w:eastAsia="MS Reference Specialty" w:hAnsi="MS Reference Specialty" w:cstheme="minorHAnsi"/>
    </w:rPr>
  </w:style>
  <w:style w:type="paragraph" w:customStyle="1" w:styleId="Textbody">
    <w:name w:val="Text body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">
    <w:name w:val="Standard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customStyle="1" w:styleId="split-by-words">
    <w:name w:val="split-by-words"/>
    <w:basedOn w:val="a"/>
    <w:qFormat/>
    <w:rsid w:val="000E239A"/>
    <w:pPr>
      <w:spacing w:before="100" w:beforeAutospacing="1" w:after="100" w:afterAutospacing="1" w:line="240" w:lineRule="auto"/>
      <w:ind w:left="425" w:firstLine="425"/>
      <w:jc w:val="both"/>
    </w:pPr>
    <w:rPr>
      <w:rFonts w:ascii="Times New Roman" w:eastAsia="Times New Roman" w:hAnsi="Times New Roman" w:cstheme="minorHAnsi"/>
      <w:sz w:val="24"/>
      <w:szCs w:val="24"/>
      <w:lang w:val="zh-CN"/>
    </w:rPr>
  </w:style>
  <w:style w:type="paragraph" w:customStyle="1" w:styleId="Textbodyuser">
    <w:name w:val="Text body (user)"/>
    <w:basedOn w:val="a"/>
    <w:qFormat/>
    <w:rsid w:val="000E239A"/>
    <w:pPr>
      <w:suppressAutoHyphens/>
      <w:spacing w:after="120" w:line="276" w:lineRule="auto"/>
      <w:ind w:left="425" w:firstLine="425"/>
      <w:jc w:val="both"/>
      <w:textAlignment w:val="baseline"/>
    </w:pPr>
    <w:rPr>
      <w:rFonts w:ascii="MS Reference Specialty" w:eastAsia="MS Reference Specialty" w:hAnsi="MS Reference Specialty" w:cs="MS Reference Specialty"/>
      <w:color w:val="00000A"/>
      <w:kern w:val="2"/>
      <w:lang w:eastAsia="zh-CN"/>
    </w:rPr>
  </w:style>
  <w:style w:type="paragraph" w:customStyle="1" w:styleId="Standarduser">
    <w:name w:val="Standard (user)"/>
    <w:qFormat/>
    <w:rsid w:val="000E239A"/>
    <w:pPr>
      <w:suppressAutoHyphens/>
      <w:spacing w:after="200" w:line="276" w:lineRule="auto"/>
      <w:textAlignment w:val="baseline"/>
    </w:pPr>
    <w:rPr>
      <w:rFonts w:ascii="MS Reference Specialty" w:hAnsi="MS Reference Specialty" w:cs="MS Reference Specialty"/>
      <w:color w:val="00000A"/>
      <w:kern w:val="2"/>
      <w:lang w:eastAsia="zh-CN"/>
    </w:rPr>
  </w:style>
  <w:style w:type="paragraph" w:styleId="2">
    <w:name w:val="Quote"/>
    <w:basedOn w:val="a"/>
    <w:next w:val="a"/>
    <w:link w:val="20"/>
    <w:uiPriority w:val="99"/>
    <w:qFormat/>
    <w:rsid w:val="005E3A37"/>
    <w:pPr>
      <w:spacing w:after="200" w:line="276" w:lineRule="auto"/>
      <w:ind w:left="425" w:firstLine="425"/>
      <w:jc w:val="both"/>
    </w:pPr>
    <w:rPr>
      <w:rFonts w:ascii="Times New Roman" w:eastAsia="MS Reference Specialty" w:hAnsi="Times New Roman" w:cstheme="minorHAnsi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5E3A37"/>
    <w:rPr>
      <w:rFonts w:ascii="Times New Roman" w:hAnsi="Times New Roman"/>
      <w:i/>
      <w:iCs/>
      <w:color w:val="000000" w:themeColor="text1"/>
      <w:lang w:eastAsia="en-US"/>
    </w:rPr>
  </w:style>
  <w:style w:type="paragraph" w:customStyle="1" w:styleId="21">
    <w:name w:val="Верхний колонтитул2"/>
    <w:basedOn w:val="a"/>
    <w:qFormat/>
    <w:rsid w:val="005874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A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a.mihalevich</dc:creator>
  <cp:lastModifiedBy>a.mihalevich</cp:lastModifiedBy>
  <cp:revision>1</cp:revision>
  <dcterms:created xsi:type="dcterms:W3CDTF">2026-02-16T07:16:00Z</dcterms:created>
  <dcterms:modified xsi:type="dcterms:W3CDTF">2026-02-16T07:16:00Z</dcterms:modified>
</cp:coreProperties>
</file>