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0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370"/>
        <w:gridCol w:w="775"/>
        <w:gridCol w:w="444"/>
        <w:gridCol w:w="685"/>
        <w:gridCol w:w="2261"/>
        <w:gridCol w:w="2824"/>
        <w:gridCol w:w="10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44" w:type="dxa"/>
          <w:cantSplit/>
          <w:trHeight w:val="229" w:hRule="atLeast"/>
        </w:trPr>
        <w:tc>
          <w:tcPr>
            <w:tcW w:w="10044" w:type="dxa"/>
            <w:gridSpan w:val="7"/>
            <w:shd w:val="clear" w:color="auto" w:fill="auto"/>
          </w:tcPr>
          <w:p>
            <w:pPr>
              <w:ind w:left="5443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44" w:type="dxa"/>
          <w:cantSplit/>
          <w:trHeight w:val="618" w:hRule="atLeast"/>
        </w:trPr>
        <w:tc>
          <w:tcPr>
            <w:tcW w:w="10044" w:type="dxa"/>
            <w:gridSpan w:val="7"/>
            <w:shd w:val="clear" w:color="auto" w:fill="auto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(категория клиентов: физические лица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нерезиденты)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44" w:type="dxa"/>
          <w:cantSplit/>
          <w:trHeight w:val="188" w:hRule="atLeast"/>
        </w:trPr>
        <w:tc>
          <w:tcPr>
            <w:tcW w:w="10044" w:type="dxa"/>
            <w:gridSpan w:val="7"/>
            <w:shd w:val="clear" w:color="auto" w:fill="auto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44" w:type="dxa"/>
          <w:cantSplit/>
          <w:trHeight w:val="1792" w:hRule="atLeast"/>
        </w:trPr>
        <w:tc>
          <w:tcPr>
            <w:tcW w:w="10044" w:type="dxa"/>
            <w:gridSpan w:val="7"/>
            <w:shd w:val="clear" w:color="auto" w:fill="auto"/>
            <w:vAlign w:val="center"/>
          </w:tcPr>
          <w:p>
            <w:pPr>
              <w:tabs>
                <w:tab w:val="left" w:pos="10080"/>
              </w:tabs>
              <w:ind w:firstLine="68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государственным органам и пользователям системы идентификации просим подключить к межбанковской системе идентификации (далее </w:t>
            </w:r>
            <w:r>
              <w:rPr>
                <w:rStyle w:val="12"/>
                <w:rFonts w:hint="default" w:ascii="Times New Roman" w:hAnsi="Times New Roman" w:cs="Times New Roman"/>
                <w:color w:val="000000"/>
                <w:sz w:val="24"/>
                <w:szCs w:val="24"/>
                <w:u w:val="none"/>
              </w:rPr>
              <w:t>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МСИ) информационную систему _____________________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</w:t>
            </w:r>
          </w:p>
          <w:p>
            <w:pPr>
              <w:tabs>
                <w:tab w:val="left" w:pos="10080"/>
              </w:tabs>
              <w:ind w:firstLine="3760" w:firstLineChars="2350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tabs>
                <w:tab w:val="left" w:pos="10080"/>
              </w:tabs>
              <w:ind w:firstLine="68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2"/>
                <w:rFonts w:hint="default" w:ascii="Times New Roman" w:hAnsi="Times New Roman" w:cs="Times New Roman"/>
                <w:color w:val="000000"/>
                <w:sz w:val="24"/>
                <w:szCs w:val="24"/>
                <w:u w:val="none"/>
              </w:rPr>
              <w:t>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Наименование ИС </w:t>
            </w:r>
          </w:p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highlight w:val="none"/>
              </w:rPr>
              <w:t>(для отображения клиентам)</w:t>
            </w: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</w:p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  <w:t>на русском языке: ____________________________</w:t>
            </w:r>
            <w:r>
              <w:rPr>
                <w:rFonts w:hint="default" w:eastAsia="Times New Roman" w:cs="Times New Roman"/>
                <w:sz w:val="20"/>
                <w:szCs w:val="20"/>
                <w:highlight w:val="none"/>
                <w:lang w:val="ru-RU"/>
              </w:rPr>
              <w:t>____________</w:t>
            </w:r>
          </w:p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</w:p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  <w:t>на английском языке: __________________________</w:t>
            </w:r>
            <w:r>
              <w:rPr>
                <w:rFonts w:hint="default" w:eastAsia="Times New Roman" w:cs="Times New Roman"/>
                <w:sz w:val="20"/>
                <w:szCs w:val="20"/>
                <w:highlight w:val="none"/>
                <w:lang w:val="ru-RU"/>
              </w:rPr>
              <w:t>___________</w:t>
            </w:r>
          </w:p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</w:p>
          <w:p>
            <w:pPr>
              <w:widowControl w:val="0"/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</w:pPr>
            <w:r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  <w:t xml:space="preserve">Требования к наименованию ИС: </w:t>
            </w:r>
          </w:p>
          <w:p>
            <w:pPr>
              <w:widowControl w:val="0"/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</w:pPr>
            <w:r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  <w:t xml:space="preserve">  •  должно позволять однозначно определять ИС, в которой клиент будет выполнять операции;</w:t>
            </w:r>
          </w:p>
          <w:p>
            <w:pPr>
              <w:widowControl w:val="0"/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</w:pPr>
            <w:r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widowControl w:val="0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eastAsia="Times New Roman" w:cs="Times New Roman"/>
                <w:i/>
                <w:iCs/>
                <w:kern w:val="1"/>
                <w:sz w:val="20"/>
                <w:szCs w:val="20"/>
                <w:lang w:bidi="ar-SA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364" w:hRule="atLeast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Получателя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на английском языке</w:t>
            </w: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364" w:hRule="atLeast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303" w:hRule="atLeast"/>
        </w:trPr>
        <w:tc>
          <w:tcPr>
            <w:tcW w:w="3830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581" w:hRule="atLeast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Цель взаимодействия ИС с МСИ</w:t>
            </w:r>
          </w:p>
        </w:tc>
        <w:tc>
          <w:tcPr>
            <w:tcW w:w="6214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аутентификация (идентификация) клиентов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423" w:hRule="atLeast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Категория клиентов</w:t>
            </w:r>
          </w:p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физические лица-нерезиденты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</w:trPr>
        <w:tc>
          <w:tcPr>
            <w:tcW w:w="3830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</w:rPr>
              <w:t>Список используемых идентификаторов данных клиентов</w:t>
            </w:r>
          </w:p>
        </w:tc>
        <w:tc>
          <w:tcPr>
            <w:tcW w:w="6214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полный перечень данных</w:t>
            </w:r>
          </w:p>
          <w:p>
            <w:pPr>
              <w:rPr>
                <w:rFonts w:hint="default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набор данных*: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______________________________________</w:t>
            </w:r>
          </w:p>
          <w:p>
            <w:pPr>
              <w:rPr>
                <w:rFonts w:hint="default" w:eastAsia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0"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366" w:hRule="atLeast"/>
        </w:trPr>
        <w:tc>
          <w:tcPr>
            <w:tcW w:w="3830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auto" w:sz="4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Способы аутентификации клиентов в ИС</w:t>
            </w:r>
          </w:p>
          <w:p>
            <w:pPr>
              <w:spacing w:after="60"/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auto" w:sz="4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5"/>
              <w:tabs>
                <w:tab w:val="clear" w:pos="1247"/>
              </w:tabs>
              <w:spacing w:before="48" w:beforeLines="20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биометрический документ, удостоверяющий личность, и  биометрические данные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569" w:hRule="atLeast"/>
        </w:trPr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7" w:right="230" w:rightChars="8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Логотип ИС </w:t>
            </w:r>
          </w:p>
          <w:p>
            <w:pPr>
              <w:spacing w:after="60"/>
              <w:ind w:left="57" w:right="230" w:rightChars="8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6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>Изображение формата PNG размером 200x200</w:t>
            </w:r>
            <w:r>
              <w:rPr>
                <w:rFonts w:hint="default" w:eastAsia="Times New Roman" w:cs="Times New Roman"/>
                <w:i/>
                <w:iCs w:val="0"/>
                <w:sz w:val="20"/>
                <w:szCs w:val="20"/>
                <w:lang w:val="en-US"/>
              </w:rPr>
              <w:t>px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 xml:space="preserve"> с прозрачным фоном 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instrText xml:space="preserve"> HYPERLINK "mailto:msi@raschet.by)" </w:instrTex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t>msi</w:t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>@</w:t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t>raschet</w:t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>.</w:t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t>by</w:t>
            </w:r>
            <w:r>
              <w:rPr>
                <w:rStyle w:val="5"/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</w:trPr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</w:rPr>
              <w:br w:type="pag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321" w:hRule="atLeast"/>
        </w:trPr>
        <w:tc>
          <w:tcPr>
            <w:tcW w:w="10044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Рабочий /мобильный телефон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Адрес электронный почты</w:t>
            </w:r>
          </w:p>
        </w:tc>
        <w:tc>
          <w:tcPr>
            <w:tcW w:w="100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256" w:hRule="atLeast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195" w:hRule="atLeast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252" w:hRule="atLeast"/>
        </w:trPr>
        <w:tc>
          <w:tcPr>
            <w:tcW w:w="1004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«НКФО «ЕРИП», установленное Сборником вознаграждений за операции, осуществляемые ОАО 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«НКФО 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252" w:hRule="atLeast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hint="default" w:eastAsia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en-US"/>
              </w:rPr>
              <w:t>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  <w:p>
            <w:pPr>
              <w:jc w:val="center"/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  <w:p>
            <w:pPr>
              <w:jc w:val="center"/>
            </w:pPr>
          </w:p>
        </w:tc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44" w:type="dxa"/>
          <w:trHeight w:val="252" w:hRule="atLeast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680" w:right="1134" w:bottom="692" w:left="1134" w:header="720" w:footer="720" w:gutter="0"/>
      <w:cols w:space="0" w:num="1"/>
      <w:formProt w:val="0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09"/>
  <w:characterSpacingControl w:val="doNotCompress"/>
  <w:compat>
    <w:splitPgBreakAndParaMark/>
    <w:compatSetting w:name="compatibilityMode" w:uri="http://schemas.microsoft.com/office/word" w:val="12"/>
  </w:compat>
  <w:rsids>
    <w:rsidRoot w:val="00EC6BD9"/>
    <w:rsid w:val="00481463"/>
    <w:rsid w:val="008C7254"/>
    <w:rsid w:val="00A0330F"/>
    <w:rsid w:val="00EC6BD9"/>
    <w:rsid w:val="00FE72C0"/>
    <w:rsid w:val="029C253A"/>
    <w:rsid w:val="1211344F"/>
    <w:rsid w:val="126D4BDC"/>
    <w:rsid w:val="1356385F"/>
    <w:rsid w:val="15EE744A"/>
    <w:rsid w:val="1D056F47"/>
    <w:rsid w:val="1EE11ECD"/>
    <w:rsid w:val="20014BC5"/>
    <w:rsid w:val="239B00EF"/>
    <w:rsid w:val="280076E6"/>
    <w:rsid w:val="28700EBA"/>
    <w:rsid w:val="29710B00"/>
    <w:rsid w:val="2E266F24"/>
    <w:rsid w:val="2E5541C4"/>
    <w:rsid w:val="30A57548"/>
    <w:rsid w:val="33B32B9B"/>
    <w:rsid w:val="37DA7269"/>
    <w:rsid w:val="3A0767A6"/>
    <w:rsid w:val="3F643235"/>
    <w:rsid w:val="46C12BA6"/>
    <w:rsid w:val="48160602"/>
    <w:rsid w:val="49AC3A31"/>
    <w:rsid w:val="4A9441D7"/>
    <w:rsid w:val="4D920DE3"/>
    <w:rsid w:val="52270316"/>
    <w:rsid w:val="52AD62F0"/>
    <w:rsid w:val="559B6B35"/>
    <w:rsid w:val="56524680"/>
    <w:rsid w:val="572834C6"/>
    <w:rsid w:val="5AB6398E"/>
    <w:rsid w:val="5AF745AD"/>
    <w:rsid w:val="5CB14D8D"/>
    <w:rsid w:val="6063049D"/>
    <w:rsid w:val="64B10F85"/>
    <w:rsid w:val="663A629F"/>
    <w:rsid w:val="69B83B3A"/>
    <w:rsid w:val="6CD71124"/>
    <w:rsid w:val="6E933F14"/>
    <w:rsid w:val="6F561E85"/>
    <w:rsid w:val="736B3932"/>
    <w:rsid w:val="73714EF7"/>
    <w:rsid w:val="74E4574A"/>
    <w:rsid w:val="75681DE2"/>
    <w:rsid w:val="76290DDD"/>
    <w:rsid w:val="76706D70"/>
    <w:rsid w:val="7AD067D9"/>
    <w:rsid w:val="7F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Lucida Sans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Balloon Text"/>
    <w:basedOn w:val="1"/>
    <w:link w:val="18"/>
    <w:qFormat/>
    <w:uiPriority w:val="0"/>
    <w:rPr>
      <w:rFonts w:ascii="Segoe UI" w:hAnsi="Segoe UI" w:cs="Mangal"/>
      <w:sz w:val="18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8">
    <w:name w:val="annotation text"/>
    <w:basedOn w:val="1"/>
    <w:link w:val="16"/>
    <w:qFormat/>
    <w:uiPriority w:val="0"/>
  </w:style>
  <w:style w:type="paragraph" w:styleId="9">
    <w:name w:val="annotation subject"/>
    <w:basedOn w:val="8"/>
    <w:next w:val="8"/>
    <w:link w:val="17"/>
    <w:qFormat/>
    <w:uiPriority w:val="0"/>
    <w:rPr>
      <w:rFonts w:cs="Mangal"/>
      <w:b/>
      <w:bCs/>
      <w:sz w:val="20"/>
      <w:szCs w:val="18"/>
    </w:rPr>
  </w:style>
  <w:style w:type="paragraph" w:styleId="10">
    <w:name w:val="Body Text"/>
    <w:basedOn w:val="1"/>
    <w:qFormat/>
    <w:uiPriority w:val="0"/>
    <w:pPr>
      <w:spacing w:after="140" w:line="276" w:lineRule="auto"/>
    </w:pPr>
  </w:style>
  <w:style w:type="paragraph" w:styleId="11">
    <w:name w:val="List"/>
    <w:basedOn w:val="10"/>
    <w:qFormat/>
    <w:uiPriority w:val="0"/>
    <w:rPr>
      <w:sz w:val="24"/>
    </w:rPr>
  </w:style>
  <w:style w:type="character" w:customStyle="1" w:styleId="12">
    <w:name w:val="Интернет-ссылка"/>
    <w:basedOn w:val="2"/>
    <w:qFormat/>
    <w:uiPriority w:val="0"/>
    <w:rPr>
      <w:color w:val="0000FF"/>
      <w:u w:val="single" w:color="FFFFFF"/>
    </w:rPr>
  </w:style>
  <w:style w:type="paragraph" w:customStyle="1" w:styleId="13">
    <w:name w:val="Заголовок1"/>
    <w:basedOn w:val="1"/>
    <w:next w:val="10"/>
    <w:qFormat/>
    <w:uiPriority w:val="0"/>
    <w:pPr>
      <w:keepNext/>
      <w:spacing w:before="240" w:after="120"/>
    </w:pPr>
    <w:rPr>
      <w:rFonts w:eastAsia="Microsoft YaHei"/>
      <w:szCs w:val="28"/>
    </w:rPr>
  </w:style>
  <w:style w:type="paragraph" w:customStyle="1" w:styleId="14">
    <w:name w:val="Указатель1"/>
    <w:basedOn w:val="1"/>
    <w:qFormat/>
    <w:uiPriority w:val="0"/>
    <w:pPr>
      <w:suppressLineNumbers/>
    </w:pPr>
    <w:rPr>
      <w:sz w:val="24"/>
    </w:rPr>
  </w:style>
  <w:style w:type="paragraph" w:customStyle="1" w:styleId="15">
    <w:name w:val="Пункт Положения"/>
    <w:basedOn w:val="1"/>
    <w:qFormat/>
    <w:uiPriority w:val="0"/>
    <w:pPr>
      <w:tabs>
        <w:tab w:val="left" w:pos="1247"/>
      </w:tabs>
      <w:jc w:val="both"/>
    </w:pPr>
    <w:rPr>
      <w:rFonts w:cs="Times New Roman"/>
      <w:sz w:val="30"/>
      <w:szCs w:val="20"/>
    </w:rPr>
  </w:style>
  <w:style w:type="character" w:customStyle="1" w:styleId="16">
    <w:name w:val="Текст примечания Знак"/>
    <w:basedOn w:val="2"/>
    <w:link w:val="8"/>
    <w:qFormat/>
    <w:uiPriority w:val="0"/>
    <w:rPr>
      <w:kern w:val="2"/>
      <w:sz w:val="28"/>
      <w:szCs w:val="24"/>
      <w:lang w:eastAsia="zh-CN" w:bidi="hi-IN"/>
    </w:rPr>
  </w:style>
  <w:style w:type="character" w:customStyle="1" w:styleId="17">
    <w:name w:val="Тема примечания Знак"/>
    <w:basedOn w:val="16"/>
    <w:link w:val="9"/>
    <w:qFormat/>
    <w:uiPriority w:val="0"/>
    <w:rPr>
      <w:rFonts w:cs="Mangal"/>
      <w:b/>
      <w:bCs/>
      <w:kern w:val="2"/>
      <w:sz w:val="28"/>
      <w:szCs w:val="18"/>
      <w:lang w:eastAsia="zh-CN" w:bidi="hi-IN"/>
    </w:rPr>
  </w:style>
  <w:style w:type="character" w:customStyle="1" w:styleId="18">
    <w:name w:val="Текст выноски Знак"/>
    <w:basedOn w:val="2"/>
    <w:link w:val="6"/>
    <w:qFormat/>
    <w:uiPriority w:val="0"/>
    <w:rPr>
      <w:rFonts w:ascii="Segoe UI" w:hAnsi="Segoe UI" w:cs="Mangal"/>
      <w:kern w:val="2"/>
      <w:sz w:val="18"/>
      <w:szCs w:val="16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2848</Characters>
  <Lines>23</Lines>
  <Paragraphs>6</Paragraphs>
  <TotalTime>10</TotalTime>
  <ScaleCrop>false</ScaleCrop>
  <LinksUpToDate>false</LinksUpToDate>
  <CharactersWithSpaces>3341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2020-05-15T10:44:00Z</dcterms:created>
  <dc:creator>Кристина Дмитриевна Касаткина</dc:creator>
  <cp:lastModifiedBy>a.zhavoronkov</cp:lastModifiedBy>
  <dcterms:modified xsi:type="dcterms:W3CDTF">2024-01-16T11:20:01Z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78F33CB87C604DE38C6E92BDD1D50E3B</vt:lpwstr>
  </property>
</Properties>
</file>