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9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11"/>
        <w:gridCol w:w="512"/>
        <w:gridCol w:w="353"/>
        <w:gridCol w:w="1162"/>
        <w:gridCol w:w="190"/>
        <w:gridCol w:w="2598"/>
        <w:gridCol w:w="2354"/>
        <w:gridCol w:w="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ind w:left="498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9" w:hRule="atLeast"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ЗАЯВЛЕНИЕ-АНКЕТА НА ПРЕДВАРИТЕЛЬНЫЙ ЗАПРОС О ВОЗМОЖНОСТИ АУТЕНТИФИКАЦИИ И ПАРАМЕТРАХ УЧЕТНОЙ ЗАПИСИ ФИЗИЧЕСКОГО ЛИЦА В МЕЖБАНКОВСКОЙ СИСТЕМЕ ИДЕНТИФИКАЦИИ </w:t>
            </w:r>
          </w:p>
          <w:p>
            <w:pPr>
              <w:widowControl/>
              <w:suppressAutoHyphens/>
              <w:ind w:left="113"/>
              <w:rPr>
                <w:rFonts w:eastAsia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7" w:hRule="atLeast"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rFonts w:eastAsia="Calibri"/>
                <w:sz w:val="24"/>
                <w:szCs w:val="24"/>
              </w:rPr>
              <w:t xml:space="preserve"> государственным органам и пользователям системы идентификации просим подключить информационную систему (программный комплекс) _________________________________________________________________________________</w:t>
            </w:r>
          </w:p>
          <w:p>
            <w:pPr>
              <w:widowControl/>
              <w:suppressAutoHyphens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Получателя данных)</w:t>
            </w:r>
          </w:p>
          <w:p>
            <w:pPr>
              <w:widowControl/>
              <w:suppressAutoHyphen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получения информации о возможности аутентификации и параметрах учетной записи физического лица в </w:t>
            </w:r>
            <w:r>
              <w:rPr>
                <w:rFonts w:eastAsia="Calibri"/>
                <w:sz w:val="24"/>
                <w:szCs w:val="24"/>
              </w:rPr>
              <w:t>межбанковской системе идентификации.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suppressAutoHyphens/>
              <w:ind w:firstLine="68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информационной системе (программном комплексе) Получателя данных: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ИС (программного комплекса)</w:t>
            </w:r>
          </w:p>
        </w:tc>
        <w:tc>
          <w:tcPr>
            <w:tcW w:w="7179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Ожидаемый URL для возврата результатов</w:t>
            </w:r>
          </w:p>
        </w:tc>
        <w:tc>
          <w:tcPr>
            <w:tcW w:w="7179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Подтверждение прав на URL возврата</w:t>
            </w:r>
          </w:p>
        </w:tc>
        <w:tc>
          <w:tcPr>
            <w:tcW w:w="7179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uppressAutoHyphens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64" w:hRule="atLeast"/>
          <w:tblHeader/>
        </w:trPr>
        <w:tc>
          <w:tcPr>
            <w:tcW w:w="26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highlight w:val="none"/>
              </w:rPr>
              <w:t xml:space="preserve">Вид предварительного запроса </w:t>
            </w:r>
            <w:r>
              <w:rPr>
                <w:rFonts w:eastAsia="Times New Roman"/>
                <w:i/>
                <w:iCs/>
                <w:highlight w:val="none"/>
              </w:rPr>
              <w:t xml:space="preserve"> </w:t>
            </w:r>
          </w:p>
        </w:tc>
        <w:tc>
          <w:tcPr>
            <w:tcW w:w="7179" w:type="dxa"/>
            <w:gridSpan w:val="7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0" w:beforeLines="50"/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наличие согласия на удаленное обновление данных</w:t>
            </w:r>
          </w:p>
          <w:p>
            <w:pPr>
              <w:spacing w:before="120" w:beforeLines="50"/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возможность аутентификации физического лица в ИС определенным способом аутентификации МСИ (статический пароль, динамический пароль)</w:t>
            </w:r>
          </w:p>
          <w:p>
            <w:pPr>
              <w:rPr>
                <w:rFonts w:eastAsia="Times New Roman"/>
                <w:highlight w:val="none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highlight w:val="none"/>
              </w:rPr>
              <w:t>проверка свойств учетной записи в МСИ: наличие, активация, статус валидации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Уполномоченные работники: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00" w:hRule="atLeast"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suppressAutoHyphens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1705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259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  <w:r>
              <w:rPr>
                <w:rFonts w:eastAsia="Times New Roman"/>
              </w:rPr>
              <w:t>Рабочий/мобильный телефон</w:t>
            </w:r>
          </w:p>
        </w:tc>
        <w:tc>
          <w:tcPr>
            <w:tcW w:w="236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  <w:r>
              <w:rPr>
                <w:rFonts w:eastAsia="Times New Roman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5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  <w:tc>
          <w:tcPr>
            <w:tcW w:w="1705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  <w:tc>
          <w:tcPr>
            <w:tcW w:w="259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  <w:tc>
          <w:tcPr>
            <w:tcW w:w="236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2" w:hRule="atLeast"/>
          <w:tblHeader/>
        </w:trPr>
        <w:tc>
          <w:tcPr>
            <w:tcW w:w="3123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  <w:tc>
          <w:tcPr>
            <w:tcW w:w="1705" w:type="dxa"/>
            <w:gridSpan w:val="3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  <w:tc>
          <w:tcPr>
            <w:tcW w:w="259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  <w:tc>
          <w:tcPr>
            <w:tcW w:w="2364" w:type="dxa"/>
            <w:gridSpan w:val="2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ascii="Times New Roman" w:hAnsi="Times New Roman" w:eastAsia="Times New Roman" w:cs="Times New Roman"/>
                <w:kern w:val="1"/>
                <w:lang w:val="ru-RU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72" w:hRule="atLeast"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uppressAutoHyphens/>
              <w:ind w:right="364"/>
              <w:jc w:val="both"/>
              <w:rPr>
                <w:rFonts w:eastAsia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343" w:hRule="atLeast"/>
          <w:tblHeader/>
        </w:trPr>
        <w:tc>
          <w:tcPr>
            <w:tcW w:w="979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</w:t>
            </w:r>
            <w:r>
              <w:rPr>
                <w:rFonts w:hint="default" w:eastAsia="Times New Roman"/>
                <w:lang w:val="ru-RU"/>
              </w:rPr>
              <w:t>____________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default" w:eastAsia="Times New Roman"/>
                <w:lang w:val="ru-RU"/>
              </w:rPr>
              <w:t xml:space="preserve"> ___________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hint="default" w:eastAsia="Times New Roman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int="default" w:eastAsia="Times New Roman"/>
                <w:lang w:val="ru-RU"/>
              </w:rPr>
              <w:t>______________________________</w:t>
            </w:r>
            <w:r>
              <w:rPr>
                <w:rFonts w:eastAsia="Times New Roman"/>
              </w:rPr>
              <w:t>___________</w:t>
            </w:r>
            <w:r>
              <w:rPr>
                <w:rFonts w:hint="default" w:eastAsia="Times New Roman"/>
                <w:lang w:val="ru-RU"/>
              </w:rPr>
              <w:t>_</w:t>
            </w:r>
            <w:r>
              <w:rPr>
                <w:rFonts w:eastAsia="Times New Roman"/>
              </w:rPr>
              <w:t>________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</w:t>
            </w:r>
            <w:r>
              <w:rPr>
                <w:rFonts w:eastAsia="Times New Roman"/>
                <w:i/>
                <w:iCs/>
              </w:rPr>
              <w:t>Должность</w:t>
            </w:r>
            <w:r>
              <w:rPr>
                <w:rFonts w:hint="default" w:eastAsia="Times New Roman"/>
                <w:i/>
                <w:iCs/>
                <w:lang w:val="ru-RU"/>
              </w:rPr>
              <w:t xml:space="preserve"> руководителя организации, либо уполномоченного лица)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(подпись)</w:t>
            </w:r>
          </w:p>
        </w:tc>
        <w:tc>
          <w:tcPr>
            <w:tcW w:w="514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eastAsia="Times New Roman"/>
              </w:rPr>
            </w:pPr>
            <w:r>
              <w:rPr>
                <w:rFonts w:hint="default" w:eastAsia="Times New Roman"/>
                <w:i/>
                <w:iCs/>
                <w:lang w:val="ru-RU"/>
              </w:rPr>
              <w:t>(И.О.Фамилия)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56" w:hRule="atLeast"/>
          <w:tblHeader/>
        </w:trPr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</w:rPr>
            </w:pP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М.П.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</w:tbl>
    <w:p/>
    <w:sectPr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0"/>
  <w:documentProtection w:enforcement="0"/>
  <w:defaultTabStop w:val="708"/>
  <w:autoHyphenation/>
  <w:drawingGridHorizontalSpacing w:val="283"/>
  <w:drawingGridVerticalSpacing w:val="283"/>
  <w:doNotShadeFormData w:val="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514298"/>
    <w:rsid w:val="00495432"/>
    <w:rsid w:val="00514298"/>
    <w:rsid w:val="007B4D07"/>
    <w:rsid w:val="1AFB3A06"/>
    <w:rsid w:val="29C71D12"/>
    <w:rsid w:val="3AC92388"/>
    <w:rsid w:val="3CC4166B"/>
    <w:rsid w:val="4AB831B0"/>
    <w:rsid w:val="555D605A"/>
    <w:rsid w:val="5E542048"/>
    <w:rsid w:val="77415C03"/>
    <w:rsid w:val="7D4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semiHidden/>
    <w:unhideWhenUsed/>
    <w:qFormat/>
    <w:uiPriority w:val="99"/>
  </w:style>
  <w:style w:type="character" w:customStyle="1" w:styleId="9">
    <w:name w:val="Текст выноски Знак"/>
    <w:basedOn w:val="5"/>
    <w:link w:val="7"/>
    <w:semiHidden/>
    <w:uiPriority w:val="99"/>
    <w:rPr>
      <w:rFonts w:ascii="Segoe UI" w:hAnsi="Segoe UI" w:cs="Segoe UI"/>
      <w:kern w:val="1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1351</Characters>
  <Lines>11</Lines>
  <Paragraphs>3</Paragraphs>
  <TotalTime>6</TotalTime>
  <ScaleCrop>false</ScaleCrop>
  <LinksUpToDate>false</LinksUpToDate>
  <CharactersWithSpaces>1584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2020-05-15T07:48:00Z</dcterms:created>
  <dc:creator>a.titova</dc:creator>
  <cp:lastModifiedBy>a.zhavoronkov</cp:lastModifiedBy>
  <dcterms:modified xsi:type="dcterms:W3CDTF">2024-01-16T14:12:17Z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7859327BAF03437D98A3414378663C17</vt:lpwstr>
  </property>
</Properties>
</file>