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7E" w:rsidRDefault="00236F7E" w:rsidP="0023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ЗАКОН РЕСПУБЛИКИ БЕЛАРУСЬ</w:t>
      </w:r>
    </w:p>
    <w:p w:rsidR="00236F7E" w:rsidRDefault="00236F7E" w:rsidP="0023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 мая 2021 г. N 99-З</w:t>
      </w:r>
    </w:p>
    <w:p w:rsidR="00236F7E" w:rsidRDefault="00236F7E" w:rsidP="0023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236F7E" w:rsidRDefault="00236F7E" w:rsidP="00236F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 ЗАЩИТЕ ПЕРСОНАЛЬНЫХ ДАННЫХ</w:t>
      </w:r>
    </w:p>
    <w:p w:rsidR="008A0268" w:rsidRDefault="008A0268">
      <w:pPr>
        <w:rPr>
          <w:lang w:val="en-US"/>
        </w:rPr>
      </w:pP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Статья 11. Право на получение информации, касающейся обработки персональных данных, и изменение персональных данных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80"/>
      <w:bookmarkEnd w:id="0"/>
      <w:r>
        <w:rPr>
          <w:rFonts w:ascii="Arial" w:hAnsi="Arial" w:cs="Arial"/>
          <w:color w:val="000000"/>
        </w:rPr>
        <w:t> 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" w:name="181"/>
      <w:bookmarkEnd w:id="1"/>
      <w:r>
        <w:rPr>
          <w:rFonts w:ascii="Arial" w:hAnsi="Arial" w:cs="Arial"/>
          <w:color w:val="000000"/>
        </w:rPr>
        <w:t>1. Субъект персональных данных имеет право на получение информации, касающейся обработки своих персональных данных, содержащей: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" w:name="182"/>
      <w:bookmarkEnd w:id="2"/>
      <w:proofErr w:type="gramStart"/>
      <w:r>
        <w:rPr>
          <w:rFonts w:ascii="Arial" w:hAnsi="Arial" w:cs="Arial"/>
          <w:color w:val="000000"/>
        </w:rPr>
        <w:t>наименование (фамилию, собственное имя, отчество (если таковое имеется)) и место нахождения (адрес места жительства (места пребывания)) оператора;</w:t>
      </w:r>
      <w:proofErr w:type="gramEnd"/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" w:name="183"/>
      <w:bookmarkEnd w:id="3"/>
      <w:r>
        <w:rPr>
          <w:rFonts w:ascii="Arial" w:hAnsi="Arial" w:cs="Arial"/>
          <w:color w:val="000000"/>
        </w:rPr>
        <w:t>подтверждение факта обработки персональных данных оператором (уполномоченным лицом);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" w:name="184"/>
      <w:bookmarkEnd w:id="4"/>
      <w:r>
        <w:rPr>
          <w:rFonts w:ascii="Arial" w:hAnsi="Arial" w:cs="Arial"/>
          <w:color w:val="000000"/>
        </w:rPr>
        <w:t>его персональные данные и источник их получения;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185"/>
      <w:bookmarkEnd w:id="5"/>
      <w:r>
        <w:rPr>
          <w:rFonts w:ascii="Arial" w:hAnsi="Arial" w:cs="Arial"/>
          <w:color w:val="000000"/>
        </w:rPr>
        <w:t>правовые основания и цели обработки персональных данных;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186"/>
      <w:bookmarkEnd w:id="6"/>
      <w:r>
        <w:rPr>
          <w:rFonts w:ascii="Arial" w:hAnsi="Arial" w:cs="Arial"/>
          <w:color w:val="000000"/>
        </w:rPr>
        <w:t>срок, на который дано его согласие;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187"/>
      <w:bookmarkEnd w:id="7"/>
      <w:r>
        <w:rPr>
          <w:rFonts w:ascii="Arial" w:hAnsi="Arial" w:cs="Arial"/>
          <w:color w:val="000000"/>
        </w:rPr>
        <w:t>наименование и место нахождения уполномоченного лица, которое является государственным органом, юридическим лицом Республики Беларусь, иной организацией, если обработка персональных данных поручена такому лицу;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88"/>
      <w:bookmarkEnd w:id="8"/>
      <w:r>
        <w:rPr>
          <w:rFonts w:ascii="Arial" w:hAnsi="Arial" w:cs="Arial"/>
          <w:color w:val="000000"/>
        </w:rPr>
        <w:t>иную информацию, предусмотренную законодательством.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89"/>
      <w:bookmarkEnd w:id="9"/>
      <w:r>
        <w:rPr>
          <w:rFonts w:ascii="Arial" w:hAnsi="Arial" w:cs="Arial"/>
          <w:color w:val="000000"/>
        </w:rPr>
        <w:t>Для получения информации, указанной в части первой настоящего пункта, субъект персональных данных подает оператору заявление в соответствии со статьей 14 настоящего Закона. При этом субъект персональных данных не должен обосновывать свой интерес к запрашиваемой информации.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90"/>
      <w:bookmarkEnd w:id="10"/>
      <w:r>
        <w:rPr>
          <w:rFonts w:ascii="Arial" w:hAnsi="Arial" w:cs="Arial"/>
          <w:color w:val="000000"/>
        </w:rPr>
        <w:t>2. Оператор обязан в течение пяти рабочих дней после получения соответствующего заявления субъекта персональных данных, если иной срок не установлен законодательными актами, предоставить ему в доступной форме информацию, указанную в части первой пункта 1 настоящей статьи, либо уведомить его о причинах отказа в ее предоставлении. Предоставляется такая информация субъекту персональных данных бесплатно, за исключением случаев, предусмотренных законодательными актами.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91"/>
      <w:bookmarkEnd w:id="11"/>
      <w:r>
        <w:rPr>
          <w:rFonts w:ascii="Arial" w:hAnsi="Arial" w:cs="Arial"/>
          <w:color w:val="000000"/>
        </w:rPr>
        <w:t>3. Информация, указанная в части первой пункта 1 настоящей статьи, не предоставляется: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92"/>
      <w:bookmarkEnd w:id="12"/>
      <w:r>
        <w:rPr>
          <w:rFonts w:ascii="Arial" w:hAnsi="Arial" w:cs="Arial"/>
          <w:color w:val="000000"/>
        </w:rPr>
        <w:t>если персональные данные могут быть получены любым лицом посредством направления запроса в порядке, установленном законодательством, либо доступа к информационному ресурсу (системе) в глобальной компьютерной сети Интернет;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93"/>
      <w:bookmarkEnd w:id="13"/>
      <w:r>
        <w:rPr>
          <w:rFonts w:ascii="Arial" w:hAnsi="Arial" w:cs="Arial"/>
          <w:color w:val="000000"/>
        </w:rPr>
        <w:t>если обработка персональных данных осуществляется: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94"/>
      <w:bookmarkEnd w:id="14"/>
      <w:r>
        <w:rPr>
          <w:rFonts w:ascii="Arial" w:hAnsi="Arial" w:cs="Arial"/>
          <w:color w:val="000000"/>
        </w:rPr>
        <w:t>в соответствии с законодательством о государственной статистике;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195"/>
      <w:bookmarkEnd w:id="15"/>
      <w:r>
        <w:rPr>
          <w:rFonts w:ascii="Arial" w:hAnsi="Arial" w:cs="Arial"/>
          <w:color w:val="000000"/>
        </w:rPr>
        <w:t>в соответствии с законодательством в области национальной безопасности, об обороне, о борьбе с коррупцией, о борьбе с терроризмом и противодействии экстремизму,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о Государственной границе Республики Беларусь;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196"/>
      <w:bookmarkEnd w:id="16"/>
      <w:r>
        <w:rPr>
          <w:rFonts w:ascii="Arial" w:hAnsi="Arial" w:cs="Arial"/>
          <w:color w:val="000000"/>
        </w:rPr>
        <w:t xml:space="preserve">в соответствии с законодательством об оперативно-розыскной деятельности, </w:t>
      </w:r>
      <w:proofErr w:type="spellStart"/>
      <w:r>
        <w:rPr>
          <w:rFonts w:ascii="Arial" w:hAnsi="Arial" w:cs="Arial"/>
          <w:color w:val="000000"/>
        </w:rPr>
        <w:t>процессуально-исполнительным</w:t>
      </w:r>
      <w:proofErr w:type="spellEnd"/>
      <w:r>
        <w:rPr>
          <w:rFonts w:ascii="Arial" w:hAnsi="Arial" w:cs="Arial"/>
          <w:color w:val="000000"/>
        </w:rPr>
        <w:t xml:space="preserve"> законодательством об административных правонарушениях, уголовно-процессуальным, уголовно-исполнительным законодательством;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197"/>
      <w:bookmarkEnd w:id="17"/>
      <w:r>
        <w:rPr>
          <w:rFonts w:ascii="Arial" w:hAnsi="Arial" w:cs="Arial"/>
          <w:color w:val="000000"/>
        </w:rPr>
        <w:t>по вопросам ведения криминалистических учетов;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198"/>
      <w:bookmarkEnd w:id="18"/>
      <w:r>
        <w:rPr>
          <w:rFonts w:ascii="Arial" w:hAnsi="Arial" w:cs="Arial"/>
          <w:color w:val="000000"/>
        </w:rPr>
        <w:t>в иных случаях, предусмотренных законодательными актами.</w:t>
      </w:r>
    </w:p>
    <w:p w:rsid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199"/>
      <w:bookmarkEnd w:id="19"/>
      <w:r>
        <w:rPr>
          <w:rFonts w:ascii="Arial" w:hAnsi="Arial" w:cs="Arial"/>
          <w:color w:val="000000"/>
        </w:rPr>
        <w:t xml:space="preserve">4. Субъект персональных данных вправе требовать от оператора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подает оператору заявление в порядке, установленном статьей 14 настоящего Закона,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</w:t>
      </w:r>
      <w:r>
        <w:rPr>
          <w:rFonts w:ascii="Arial" w:hAnsi="Arial" w:cs="Arial"/>
          <w:color w:val="000000"/>
        </w:rPr>
        <w:lastRenderedPageBreak/>
        <w:t>данные.</w:t>
      </w:r>
    </w:p>
    <w:p w:rsidR="006074E3" w:rsidRPr="006074E3" w:rsidRDefault="006074E3" w:rsidP="006074E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200"/>
      <w:bookmarkEnd w:id="20"/>
      <w:r>
        <w:rPr>
          <w:rFonts w:ascii="Arial" w:hAnsi="Arial" w:cs="Arial"/>
          <w:color w:val="000000"/>
        </w:rPr>
        <w:t>Оператор обязан в пятнадцатидневный срок после получения заявления субъекта персональных данных внести соответствующие изменения в его персональные данные и уведомить об этом субъекта персональных данных либо уведомить субъекта персональных данных о причинах отказа во внесении таких изменений, если иной порядок внесения изменений в персональные данные не установлен законодательными актами.</w:t>
      </w:r>
    </w:p>
    <w:p w:rsidR="00236F7E" w:rsidRPr="006074E3" w:rsidRDefault="00236F7E"/>
    <w:sectPr w:rsidR="00236F7E" w:rsidRPr="006074E3" w:rsidSect="008A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36F7E"/>
    <w:rsid w:val="00236F7E"/>
    <w:rsid w:val="006074E3"/>
    <w:rsid w:val="008A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a.barkov</dc:creator>
  <cp:keywords/>
  <dc:description/>
  <cp:lastModifiedBy>a.barkov</cp:lastModifiedBy>
  <cp:revision>3</cp:revision>
  <dcterms:created xsi:type="dcterms:W3CDTF">2026-05-29T07:05:00Z</dcterms:created>
  <dcterms:modified xsi:type="dcterms:W3CDTF">2026-05-29T07:07:00Z</dcterms:modified>
</cp:coreProperties>
</file>