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  <w:lang w:val="en-US"/>
        </w:rPr>
      </w:pP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10. Право на отзыв согласия субъекта персональных данных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71"/>
      <w:bookmarkEnd w:id="0"/>
      <w:r>
        <w:rPr>
          <w:rFonts w:ascii="Arial" w:hAnsi="Arial" w:cs="Arial"/>
          <w:color w:val="000000"/>
        </w:rPr>
        <w:t> 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172"/>
      <w:bookmarkEnd w:id="1"/>
      <w:r>
        <w:rPr>
          <w:rFonts w:ascii="Arial" w:hAnsi="Arial" w:cs="Arial"/>
          <w:color w:val="000000"/>
        </w:rPr>
        <w:t>1. Субъект персональных данных вправе в любое время без объяснения причин отозвать свое согласие посредством подачи оператору заявления в порядке, установленном статьей 14 настоящего Закона, либо в форме, посредством которой получено его согласие.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173"/>
      <w:bookmarkEnd w:id="2"/>
      <w:r>
        <w:rPr>
          <w:rFonts w:ascii="Arial" w:hAnsi="Arial" w:cs="Arial"/>
          <w:color w:val="000000"/>
        </w:rPr>
        <w:t>2. Оператор обязан в пятнадцатидневный срок после получения заявления субъекта персональных данных в соответствии с его содержанием прекратить обработку персональных данных, осуществить их удаление и уведомить об этом субъекта персональных данных, если отсутствуют иные основания для таких действий с персональными данными, предусмотренные настоящим Законом и иными законодательными актами.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74"/>
      <w:bookmarkEnd w:id="3"/>
      <w:r>
        <w:rPr>
          <w:rFonts w:ascii="Arial" w:hAnsi="Arial" w:cs="Arial"/>
          <w:color w:val="000000"/>
        </w:rPr>
        <w:t>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блокирование, и уведомить об этом субъекта персональных данных в тот же срок.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75"/>
      <w:bookmarkEnd w:id="4"/>
      <w:r>
        <w:rPr>
          <w:rFonts w:ascii="Arial" w:hAnsi="Arial" w:cs="Arial"/>
          <w:color w:val="000000"/>
        </w:rPr>
        <w:t>3. Окончание срока действия договора, в соответствии с которым осуществлялась обработка персональных данных, или его расторжение влекут последствия, указанные в пункте 2 настоящей статьи, если иное не предусмотрено этим договором или актами законодательства.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76"/>
      <w:bookmarkEnd w:id="5"/>
      <w:r>
        <w:rPr>
          <w:rFonts w:ascii="Arial" w:hAnsi="Arial" w:cs="Arial"/>
          <w:color w:val="000000"/>
        </w:rPr>
        <w:t>4. Отзыв согласия субъекта персональных данных не имеет обратной силы, то есть обработка персональных данных до ее прекращения в соответствии с частью первой пункта 2 настоящей статьи не является незаконной.</w:t>
      </w:r>
    </w:p>
    <w:p w:rsidR="00CB10AE" w:rsidRDefault="00CB10AE" w:rsidP="00CB10A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77"/>
      <w:bookmarkEnd w:id="6"/>
      <w:r>
        <w:rPr>
          <w:rFonts w:ascii="Arial" w:hAnsi="Arial" w:cs="Arial"/>
          <w:color w:val="000000"/>
        </w:rPr>
        <w:t>Печатные издания, ауди</w:t>
      </w:r>
      <w:proofErr w:type="gramStart"/>
      <w:r>
        <w:rPr>
          <w:rFonts w:ascii="Arial" w:hAnsi="Arial" w:cs="Arial"/>
          <w:color w:val="000000"/>
        </w:rPr>
        <w:t>о-</w:t>
      </w:r>
      <w:proofErr w:type="gramEnd"/>
      <w:r>
        <w:rPr>
          <w:rFonts w:ascii="Arial" w:hAnsi="Arial" w:cs="Arial"/>
          <w:color w:val="000000"/>
        </w:rPr>
        <w:t xml:space="preserve"> либо видеозаписи программ, радио-, телепрограммы, </w:t>
      </w:r>
      <w:proofErr w:type="spellStart"/>
      <w:r>
        <w:rPr>
          <w:rFonts w:ascii="Arial" w:hAnsi="Arial" w:cs="Arial"/>
          <w:color w:val="000000"/>
        </w:rPr>
        <w:t>кинохроникальные</w:t>
      </w:r>
      <w:proofErr w:type="spellEnd"/>
      <w:r>
        <w:rPr>
          <w:rFonts w:ascii="Arial" w:hAnsi="Arial" w:cs="Arial"/>
          <w:color w:val="000000"/>
        </w:rPr>
        <w:t xml:space="preserve"> программы, иная информационная продукция, содержащие персональные данные, выпущенные до момента отзыва согласия субъекта персональных данных, не подлежат изъятию из гражданского оборота.</w:t>
      </w:r>
    </w:p>
    <w:p w:rsidR="008A0268" w:rsidRDefault="008A0268"/>
    <w:sectPr w:rsidR="008A0268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B10AE"/>
    <w:rsid w:val="008A0268"/>
    <w:rsid w:val="00CB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2026-05-29T07:04:00Z</dcterms:created>
  <dcterms:modified xsi:type="dcterms:W3CDTF">2026-05-29T07:05:00Z</dcterms:modified>
</cp:coreProperties>
</file>